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color w:val="auto"/>
          <w:sz w:val="24"/>
          <w:szCs w:val="24"/>
        </w:rPr>
        <w:id w:val="1593044573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  <w:color w:val="auto"/>
              <w:sz w:val="24"/>
              <w:szCs w:val="24"/>
            </w:rPr>
            <w:id w:val="-1724750495"/>
            <w:showingPlcHdr/>
          </w:sdtPr>
          <w:sdtEndPr/>
          <w:sdtContent>
            <w:p w14:paraId="16D0723F" w14:textId="77777777" w:rsidR="009119FA" w:rsidRPr="00F01829" w:rsidRDefault="0041716A">
              <w:pPr>
                <w:rPr>
                  <w:rFonts w:ascii="Arial" w:hAnsi="Arial" w:cs="Arial"/>
                  <w:color w:val="auto"/>
                  <w:sz w:val="24"/>
                  <w:szCs w:val="24"/>
                </w:rPr>
              </w:pPr>
              <w:r w:rsidRPr="00F01829">
                <w:rPr>
                  <w:rFonts w:ascii="Arial" w:hAnsi="Arial" w:cs="Arial"/>
                  <w:color w:val="auto"/>
                  <w:sz w:val="24"/>
                  <w:szCs w:val="24"/>
                </w:rPr>
                <w:t xml:space="preserve">     </w:t>
              </w:r>
            </w:p>
          </w:sdtContent>
        </w:sdt>
        <w:p w14:paraId="55BBA776" w14:textId="77777777" w:rsidR="009119FA" w:rsidRPr="00F01829" w:rsidRDefault="009119FA">
          <w:pPr>
            <w:rPr>
              <w:rFonts w:ascii="Arial" w:hAnsi="Arial" w:cs="Arial"/>
              <w:color w:val="auto"/>
              <w:sz w:val="24"/>
              <w:szCs w:val="24"/>
            </w:rPr>
          </w:pPr>
        </w:p>
        <w:p w14:paraId="1B144C23" w14:textId="3F6B3098" w:rsidR="00835D94" w:rsidRPr="00F01829" w:rsidRDefault="00F770CB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F01829">
            <w:rPr>
              <w:rFonts w:ascii="Arial" w:hAnsi="Arial" w:cs="Arial"/>
              <w:color w:val="auto"/>
              <w:sz w:val="24"/>
              <w:szCs w:val="24"/>
            </w:rPr>
            <w:t>Pučko otvoreno učilište u Pazinu</w:t>
          </w:r>
          <w:r w:rsidRPr="00F01829">
            <w:rPr>
              <w:rFonts w:ascii="Arial" w:hAnsi="Arial" w:cs="Arial"/>
              <w:color w:val="auto"/>
              <w:sz w:val="24"/>
              <w:szCs w:val="24"/>
            </w:rPr>
            <w:tab/>
          </w:r>
        </w:p>
        <w:p w14:paraId="25E40006" w14:textId="0A01FB2E" w:rsidR="00F770CB" w:rsidRPr="00F01829" w:rsidRDefault="00F770CB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F01829">
            <w:rPr>
              <w:rFonts w:ascii="Arial" w:hAnsi="Arial" w:cs="Arial"/>
              <w:color w:val="auto"/>
              <w:sz w:val="24"/>
              <w:szCs w:val="24"/>
            </w:rPr>
            <w:t>OIB: 58525559545</w:t>
          </w:r>
        </w:p>
        <w:p w14:paraId="7354C84F" w14:textId="6679F05F" w:rsidR="0041716A" w:rsidRPr="00F01829" w:rsidRDefault="00F770CB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F01829">
            <w:rPr>
              <w:rFonts w:ascii="Arial" w:hAnsi="Arial" w:cs="Arial"/>
              <w:color w:val="auto"/>
              <w:sz w:val="24"/>
              <w:szCs w:val="24"/>
            </w:rPr>
            <w:t>Šetalište Pazinske gimnazije 1</w:t>
          </w:r>
          <w:r w:rsidRPr="00F01829">
            <w:rPr>
              <w:rFonts w:ascii="Arial" w:hAnsi="Arial" w:cs="Arial"/>
              <w:color w:val="auto"/>
              <w:sz w:val="24"/>
              <w:szCs w:val="24"/>
            </w:rPr>
            <w:br/>
          </w:r>
          <w:r w:rsidR="004A65CE" w:rsidRPr="00F01829">
            <w:rPr>
              <w:rFonts w:ascii="Arial" w:hAnsi="Arial" w:cs="Arial"/>
              <w:color w:val="auto"/>
              <w:sz w:val="24"/>
              <w:szCs w:val="24"/>
            </w:rPr>
            <w:t xml:space="preserve">52000 </w:t>
          </w:r>
          <w:r w:rsidRPr="00F01829">
            <w:rPr>
              <w:rFonts w:ascii="Arial" w:hAnsi="Arial" w:cs="Arial"/>
              <w:color w:val="auto"/>
              <w:sz w:val="24"/>
              <w:szCs w:val="24"/>
            </w:rPr>
            <w:t>Pazin</w:t>
          </w:r>
        </w:p>
        <w:p w14:paraId="16957AA2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7F8E5D1C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1396E739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1F31267D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3B9E4667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41FFB1B6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09517A39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15CA8DCA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16AE30E3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33963847" w14:textId="7909CDE9" w:rsidR="0041716A" w:rsidRPr="00F01829" w:rsidRDefault="00F01829" w:rsidP="00F01829">
          <w:pPr>
            <w:tabs>
              <w:tab w:val="left" w:pos="6831"/>
            </w:tabs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  <w:r>
            <w:rPr>
              <w:rFonts w:ascii="Arial" w:hAnsi="Arial" w:cs="Arial"/>
              <w:color w:val="auto"/>
              <w:sz w:val="24"/>
              <w:szCs w:val="24"/>
            </w:rPr>
            <w:tab/>
          </w:r>
        </w:p>
        <w:p w14:paraId="24F9BE08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1BFC0243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2DEF9783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5B9447E4" w14:textId="77777777" w:rsidR="0041716A" w:rsidRPr="00F01829" w:rsidRDefault="0041716A" w:rsidP="00835D94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6296E4B8" w14:textId="58F958BB" w:rsidR="0041716A" w:rsidRPr="00F01829" w:rsidRDefault="004F33A8" w:rsidP="004F70C0">
          <w:pPr>
            <w:pStyle w:val="Naslov110"/>
            <w:spacing w:before="0" w:after="0" w:line="240" w:lineRule="auto"/>
            <w:ind w:left="113" w:right="113"/>
            <w:jc w:val="center"/>
            <w:rPr>
              <w:rFonts w:ascii="Arial" w:hAnsi="Arial" w:cs="Arial"/>
              <w:color w:val="auto"/>
              <w:sz w:val="56"/>
              <w:szCs w:val="56"/>
            </w:rPr>
          </w:pPr>
          <w:sdt>
            <w:sdtPr>
              <w:rPr>
                <w:rFonts w:ascii="Arial" w:hAnsi="Arial" w:cs="Arial"/>
                <w:color w:val="auto"/>
                <w:sz w:val="56"/>
                <w:szCs w:val="56"/>
              </w:rPr>
              <w:alias w:val="Naslov"/>
              <w:tag w:val=""/>
              <w:id w:val="200069670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871DD" w:rsidRPr="00F01829">
                <w:rPr>
                  <w:rFonts w:ascii="Arial" w:hAnsi="Arial" w:cs="Arial"/>
                  <w:color w:val="auto"/>
                  <w:sz w:val="56"/>
                  <w:szCs w:val="56"/>
                </w:rPr>
                <w:t>Financijsk</w:t>
              </w:r>
              <w:r w:rsidR="00C62EA1">
                <w:rPr>
                  <w:rFonts w:ascii="Arial" w:hAnsi="Arial" w:cs="Arial"/>
                  <w:color w:val="auto"/>
                  <w:sz w:val="56"/>
                  <w:szCs w:val="56"/>
                </w:rPr>
                <w:t>I</w:t>
              </w:r>
              <w:r w:rsidR="008871DD" w:rsidRPr="00F01829">
                <w:rPr>
                  <w:rFonts w:ascii="Arial" w:hAnsi="Arial" w:cs="Arial"/>
                  <w:color w:val="auto"/>
                  <w:sz w:val="56"/>
                  <w:szCs w:val="56"/>
                </w:rPr>
                <w:t xml:space="preserve"> plan za 2023. godinu i projekcije za 2024. i 2025. godinu</w:t>
              </w:r>
            </w:sdtContent>
          </w:sdt>
        </w:p>
        <w:p w14:paraId="646E0CFD" w14:textId="4896DEC3" w:rsidR="0041716A" w:rsidRPr="00F01829" w:rsidRDefault="0041716A" w:rsidP="00B7306A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F01829">
            <w:rPr>
              <w:rFonts w:ascii="Arial" w:hAnsi="Arial" w:cs="Arial"/>
              <w:color w:val="auto"/>
              <w:sz w:val="24"/>
              <w:szCs w:val="24"/>
            </w:rPr>
            <w:t xml:space="preserve"> </w:t>
          </w:r>
          <w:r w:rsidR="009119FA" w:rsidRPr="00F01829">
            <w:rPr>
              <w:rFonts w:ascii="Arial" w:hAnsi="Arial" w:cs="Arial"/>
              <w:color w:val="auto"/>
              <w:sz w:val="24"/>
              <w:szCs w:val="24"/>
            </w:rPr>
            <w:br w:type="page"/>
          </w:r>
        </w:p>
        <w:p w14:paraId="6CF53B05" w14:textId="77777777" w:rsidR="0041716A" w:rsidRPr="00F01829" w:rsidRDefault="0041716A" w:rsidP="0041716A">
          <w:pPr>
            <w:spacing w:before="0" w:after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</w:p>
        <w:bookmarkStart w:id="0" w:name="_Toc425946106" w:displacedByCustomXml="next"/>
        <w:bookmarkStart w:id="1" w:name="_Toc118698016" w:displacedByCustomXml="next"/>
        <w:sdt>
          <w:sdtPr>
            <w:rPr>
              <w:rFonts w:asciiTheme="minorHAnsi" w:eastAsiaTheme="minorHAnsi" w:hAnsiTheme="minorHAnsi" w:cstheme="minorBidi"/>
              <w:b w:val="0"/>
              <w:caps w:val="0"/>
              <w:color w:val="595959" w:themeColor="text1" w:themeTint="A6"/>
              <w:kern w:val="20"/>
              <w:sz w:val="20"/>
            </w:rPr>
            <w:id w:val="-996332745"/>
            <w:docPartObj>
              <w:docPartGallery w:val="Table of Contents"/>
              <w:docPartUnique/>
            </w:docPartObj>
          </w:sdtPr>
          <w:sdtEndPr>
            <w:rPr>
              <w:bCs/>
            </w:rPr>
          </w:sdtEndPr>
          <w:sdtContent>
            <w:p w14:paraId="31144D4F" w14:textId="2058D4F4" w:rsidR="00991F5F" w:rsidRPr="00991F5F" w:rsidRDefault="00991F5F">
              <w:pPr>
                <w:pStyle w:val="TOCNaslov"/>
                <w:rPr>
                  <w:rFonts w:cs="Arial"/>
                  <w:szCs w:val="24"/>
                </w:rPr>
              </w:pPr>
              <w:r w:rsidRPr="00991F5F">
                <w:rPr>
                  <w:rFonts w:cs="Arial"/>
                  <w:szCs w:val="24"/>
                </w:rPr>
                <w:t>Sadržaj</w:t>
              </w:r>
            </w:p>
            <w:p w14:paraId="2EA2B30C" w14:textId="4E38A80C" w:rsidR="00C62EA1" w:rsidRDefault="00991F5F">
              <w:pPr>
                <w:pStyle w:val="Sadraj10"/>
                <w:tabs>
                  <w:tab w:val="right" w:leader="dot" w:pos="9629"/>
                </w:tabs>
                <w:rPr>
                  <w:rFonts w:eastAsiaTheme="minorEastAsia"/>
                  <w:b w:val="0"/>
                  <w:bCs w:val="0"/>
                  <w:caps w:val="0"/>
                  <w:noProof/>
                  <w:color w:val="auto"/>
                  <w:kern w:val="0"/>
                  <w:u w:val="none"/>
                  <w:lang w:val="en-US" w:eastAsia="en-US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fldChar w:fldCharType="begin"/>
              </w:r>
              <w:r>
                <w:rPr>
                  <w:rFonts w:ascii="Arial" w:hAnsi="Arial" w:cs="Arial"/>
                  <w:sz w:val="24"/>
                  <w:szCs w:val="24"/>
                </w:rPr>
                <w:instrText xml:space="preserve"> TOC \o "1-4" \h \z \u </w:instrText>
              </w:r>
              <w:r>
                <w:rPr>
                  <w:rFonts w:ascii="Arial" w:hAnsi="Arial" w:cs="Arial"/>
                  <w:sz w:val="24"/>
                  <w:szCs w:val="24"/>
                </w:rPr>
                <w:fldChar w:fldCharType="separate"/>
              </w:r>
              <w:hyperlink w:anchor="_Toc122517545" w:history="1">
                <w:r w:rsidR="00C62EA1" w:rsidRPr="005C3BDB">
                  <w:rPr>
                    <w:rStyle w:val="Hiperveza"/>
                    <w:noProof/>
                  </w:rPr>
                  <w:t>1. OPĆI DIO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_Toc122517545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2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32BBA2A2" w14:textId="434F03CE" w:rsidR="00C62EA1" w:rsidRDefault="004F33A8">
              <w:pPr>
                <w:pStyle w:val="Sadraj20"/>
                <w:rPr>
                  <w:rFonts w:eastAsiaTheme="minorEastAsia"/>
                  <w:b w:val="0"/>
                  <w:bCs w:val="0"/>
                  <w:smallCaps w:val="0"/>
                  <w:noProof/>
                  <w:color w:val="auto"/>
                  <w:kern w:val="0"/>
                  <w:lang w:val="en-US" w:eastAsia="en-US"/>
                </w:rPr>
              </w:pPr>
              <w:hyperlink w:anchor="_Toc122517546" w:history="1">
                <w:r w:rsidR="00C62EA1" w:rsidRPr="005C3BDB">
                  <w:rPr>
                    <w:rStyle w:val="Hiperveza"/>
                    <w:noProof/>
                  </w:rPr>
                  <w:t>1.1.</w:t>
                </w:r>
                <w:r w:rsidR="00C62EA1">
                  <w:rPr>
                    <w:rFonts w:eastAsiaTheme="minorEastAsia"/>
                    <w:b w:val="0"/>
                    <w:bCs w:val="0"/>
                    <w:smallCaps w:val="0"/>
                    <w:noProof/>
                    <w:color w:val="auto"/>
                    <w:kern w:val="0"/>
                    <w:lang w:val="en-US" w:eastAsia="en-US"/>
                  </w:rPr>
                  <w:tab/>
                </w:r>
                <w:r w:rsidR="00C62EA1" w:rsidRPr="005C3BDB">
                  <w:rPr>
                    <w:rStyle w:val="Hiperveza"/>
                    <w:noProof/>
                  </w:rPr>
                  <w:t>SAŽETAK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_Toc122517546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2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635B016F" w14:textId="57CF3603" w:rsidR="00C62EA1" w:rsidRDefault="004F33A8">
              <w:pPr>
                <w:pStyle w:val="Sadraj20"/>
                <w:rPr>
                  <w:rFonts w:eastAsiaTheme="minorEastAsia"/>
                  <w:b w:val="0"/>
                  <w:bCs w:val="0"/>
                  <w:smallCaps w:val="0"/>
                  <w:noProof/>
                  <w:color w:val="auto"/>
                  <w:kern w:val="0"/>
                  <w:lang w:val="en-US" w:eastAsia="en-US"/>
                </w:rPr>
              </w:pPr>
              <w:hyperlink w:anchor="_Toc122517547" w:history="1">
                <w:r w:rsidR="00C62EA1" w:rsidRPr="005C3BDB">
                  <w:rPr>
                    <w:rStyle w:val="Hiperveza"/>
                    <w:noProof/>
                  </w:rPr>
                  <w:t>1.2. RAČUN PRIHODA I RASHODA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_Toc122517547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4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3552DE56" w14:textId="15819489" w:rsidR="00C62EA1" w:rsidRDefault="004F33A8">
              <w:pPr>
                <w:pStyle w:val="Sadraj20"/>
                <w:rPr>
                  <w:rFonts w:eastAsiaTheme="minorEastAsia"/>
                  <w:b w:val="0"/>
                  <w:bCs w:val="0"/>
                  <w:smallCaps w:val="0"/>
                  <w:noProof/>
                  <w:color w:val="auto"/>
                  <w:kern w:val="0"/>
                  <w:lang w:val="en-US" w:eastAsia="en-US"/>
                </w:rPr>
              </w:pPr>
              <w:hyperlink w:anchor="_Toc122517548" w:history="1">
                <w:r w:rsidR="00C62EA1" w:rsidRPr="005C3BDB">
                  <w:rPr>
                    <w:rStyle w:val="Hiperveza"/>
                    <w:noProof/>
                  </w:rPr>
                  <w:t>1.3. RAČUN FINANCIRANJA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_Toc122517548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5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47284902" w14:textId="4306D29B" w:rsidR="00C62EA1" w:rsidRDefault="004F33A8">
              <w:pPr>
                <w:pStyle w:val="Sadraj10"/>
                <w:tabs>
                  <w:tab w:val="right" w:leader="dot" w:pos="9629"/>
                </w:tabs>
                <w:rPr>
                  <w:rFonts w:eastAsiaTheme="minorEastAsia"/>
                  <w:b w:val="0"/>
                  <w:bCs w:val="0"/>
                  <w:caps w:val="0"/>
                  <w:noProof/>
                  <w:color w:val="auto"/>
                  <w:kern w:val="0"/>
                  <w:u w:val="none"/>
                  <w:lang w:val="en-US" w:eastAsia="en-US"/>
                </w:rPr>
              </w:pPr>
              <w:hyperlink w:anchor="_Toc122517549" w:history="1">
                <w:r w:rsidR="00C62EA1" w:rsidRPr="005C3BDB">
                  <w:rPr>
                    <w:rStyle w:val="Hiperveza"/>
                    <w:noProof/>
                  </w:rPr>
                  <w:t>2. POSEBNI DIO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_Toc122517549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7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6F859B4E" w14:textId="2842D3A5" w:rsidR="00C62EA1" w:rsidRDefault="004F33A8">
              <w:pPr>
                <w:pStyle w:val="Sadraj10"/>
                <w:tabs>
                  <w:tab w:val="right" w:leader="dot" w:pos="9629"/>
                </w:tabs>
                <w:rPr>
                  <w:rFonts w:eastAsiaTheme="minorEastAsia"/>
                  <w:b w:val="0"/>
                  <w:bCs w:val="0"/>
                  <w:caps w:val="0"/>
                  <w:noProof/>
                  <w:color w:val="auto"/>
                  <w:kern w:val="0"/>
                  <w:u w:val="none"/>
                  <w:lang w:val="en-US" w:eastAsia="en-US"/>
                </w:rPr>
              </w:pPr>
              <w:hyperlink w:anchor="_Toc122517550" w:history="1">
                <w:r w:rsidR="00C62EA1" w:rsidRPr="005C3BDB">
                  <w:rPr>
                    <w:rStyle w:val="Hiperveza"/>
                    <w:noProof/>
                  </w:rPr>
                  <w:t>3. OBRAZLOŽENJE FINANCIJSKOG PLANA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_Toc122517550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9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73A3E769" w14:textId="38FCD0FE" w:rsidR="00C62EA1" w:rsidRDefault="004F33A8">
              <w:pPr>
                <w:pStyle w:val="Sadraj30"/>
                <w:tabs>
                  <w:tab w:val="right" w:leader="dot" w:pos="9629"/>
                </w:tabs>
                <w:rPr>
                  <w:rFonts w:eastAsiaTheme="minorEastAsia"/>
                  <w:smallCaps w:val="0"/>
                  <w:noProof/>
                  <w:color w:val="auto"/>
                  <w:kern w:val="0"/>
                  <w:lang w:val="en-US" w:eastAsia="en-US"/>
                </w:rPr>
              </w:pPr>
              <w:hyperlink w:anchor="_Toc122517551" w:history="1">
                <w:r w:rsidR="00C62EA1" w:rsidRPr="005C3BDB">
                  <w:rPr>
                    <w:rStyle w:val="Hiperveza"/>
                    <w:noProof/>
                  </w:rPr>
                  <w:t>3.1. Djelokrug rada Pučkog otvorenog učilišta u Pazinu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_Toc122517551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9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71F18C85" w14:textId="0841DCBA" w:rsidR="00C62EA1" w:rsidRDefault="004F33A8">
              <w:pPr>
                <w:pStyle w:val="Sadraj30"/>
                <w:tabs>
                  <w:tab w:val="right" w:leader="dot" w:pos="9629"/>
                </w:tabs>
                <w:rPr>
                  <w:rFonts w:eastAsiaTheme="minorEastAsia"/>
                  <w:smallCaps w:val="0"/>
                  <w:noProof/>
                  <w:color w:val="auto"/>
                  <w:kern w:val="0"/>
                  <w:lang w:val="en-US" w:eastAsia="en-US"/>
                </w:rPr>
              </w:pPr>
              <w:hyperlink w:anchor="_Toc122517552" w:history="1">
                <w:r w:rsidR="00C62EA1" w:rsidRPr="005C3BDB">
                  <w:rPr>
                    <w:rStyle w:val="Hiperveza"/>
                    <w:noProof/>
                  </w:rPr>
                  <w:t>3.2. Obrazloženje Općeg dijela Financijskog plana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_Toc122517552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12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5AA8C160" w14:textId="26E5FC39" w:rsidR="00C62EA1" w:rsidRDefault="004F33A8">
              <w:pPr>
                <w:pStyle w:val="Sadraj40"/>
                <w:tabs>
                  <w:tab w:val="right" w:leader="dot" w:pos="9629"/>
                </w:tabs>
                <w:rPr>
                  <w:rFonts w:eastAsiaTheme="minorEastAsia"/>
                  <w:noProof/>
                  <w:color w:val="auto"/>
                  <w:kern w:val="0"/>
                  <w:lang w:val="en-US" w:eastAsia="en-US"/>
                </w:rPr>
              </w:pPr>
              <w:hyperlink w:anchor="_Toc122517553" w:history="1">
                <w:r w:rsidR="00C62EA1" w:rsidRPr="005C3BDB">
                  <w:rPr>
                    <w:rStyle w:val="Hiperveza"/>
                    <w:noProof/>
                  </w:rPr>
                  <w:t>3.2.1. Obrazloženje prihoda i rashoda, primitaka i izdataka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_Toc122517553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12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170F71D8" w14:textId="4CC90DC6" w:rsidR="00C62EA1" w:rsidRDefault="004F33A8">
              <w:pPr>
                <w:pStyle w:val="Sadraj40"/>
                <w:tabs>
                  <w:tab w:val="left" w:pos="719"/>
                  <w:tab w:val="right" w:leader="dot" w:pos="9629"/>
                </w:tabs>
                <w:rPr>
                  <w:rFonts w:eastAsiaTheme="minorEastAsia"/>
                  <w:noProof/>
                  <w:color w:val="auto"/>
                  <w:kern w:val="0"/>
                  <w:lang w:val="en-US" w:eastAsia="en-US"/>
                </w:rPr>
              </w:pPr>
              <w:hyperlink w:anchor="_Toc122517554" w:history="1">
                <w:r w:rsidR="00C62EA1" w:rsidRPr="005C3BDB">
                  <w:rPr>
                    <w:rStyle w:val="Hiperveza"/>
                    <w:noProof/>
                  </w:rPr>
                  <w:t>3.2.2.</w:t>
                </w:r>
                <w:r w:rsidR="00C62EA1">
                  <w:rPr>
                    <w:rFonts w:eastAsiaTheme="minorEastAsia"/>
                    <w:noProof/>
                    <w:color w:val="auto"/>
                    <w:kern w:val="0"/>
                    <w:lang w:val="en-US" w:eastAsia="en-US"/>
                  </w:rPr>
                  <w:tab/>
                </w:r>
                <w:r w:rsidR="00C62EA1" w:rsidRPr="005C3BDB">
                  <w:rPr>
                    <w:rStyle w:val="Hiperveza"/>
                    <w:noProof/>
                  </w:rPr>
                  <w:t>Obrazloženje prenesenog manjka odnosno viška u slijedeću godinu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_Toc122517554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12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468F2982" w14:textId="200C8740" w:rsidR="00C62EA1" w:rsidRDefault="004F33A8">
              <w:pPr>
                <w:pStyle w:val="Sadraj30"/>
                <w:tabs>
                  <w:tab w:val="right" w:leader="dot" w:pos="9629"/>
                </w:tabs>
                <w:rPr>
                  <w:rFonts w:eastAsiaTheme="minorEastAsia"/>
                  <w:smallCaps w:val="0"/>
                  <w:noProof/>
                  <w:color w:val="auto"/>
                  <w:kern w:val="0"/>
                  <w:lang w:val="en-US" w:eastAsia="en-US"/>
                </w:rPr>
              </w:pPr>
              <w:hyperlink w:anchor="_Toc122517555" w:history="1">
                <w:r w:rsidR="00C62EA1" w:rsidRPr="005C3BDB">
                  <w:rPr>
                    <w:rStyle w:val="Hiperveza"/>
                    <w:noProof/>
                  </w:rPr>
                  <w:t>3.3. Obrazloženje Posebnog dijela Financijskog plana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_Toc122517555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13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7D384959" w14:textId="246A31C1" w:rsidR="00C62EA1" w:rsidRDefault="004F33A8">
              <w:pPr>
                <w:pStyle w:val="Sadraj40"/>
                <w:tabs>
                  <w:tab w:val="right" w:leader="dot" w:pos="9629"/>
                </w:tabs>
                <w:rPr>
                  <w:rFonts w:eastAsiaTheme="minorEastAsia"/>
                  <w:noProof/>
                  <w:color w:val="auto"/>
                  <w:kern w:val="0"/>
                  <w:lang w:val="en-US" w:eastAsia="en-US"/>
                </w:rPr>
              </w:pPr>
              <w:hyperlink w:anchor="_Toc122517556" w:history="1">
                <w:r w:rsidR="00C62EA1" w:rsidRPr="005C3BDB">
                  <w:rPr>
                    <w:rStyle w:val="Hiperveza"/>
                    <w:noProof/>
                  </w:rPr>
                  <w:t>3.3.1. Zakonske i druge podloge na kojima se zasnivaju programi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_Toc122517556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13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7362D576" w14:textId="693FC560" w:rsidR="00C62EA1" w:rsidRDefault="004F33A8">
              <w:pPr>
                <w:pStyle w:val="Sadraj40"/>
                <w:tabs>
                  <w:tab w:val="right" w:leader="dot" w:pos="9629"/>
                </w:tabs>
                <w:rPr>
                  <w:rFonts w:eastAsiaTheme="minorEastAsia"/>
                  <w:noProof/>
                  <w:color w:val="auto"/>
                  <w:kern w:val="0"/>
                  <w:lang w:val="en-US" w:eastAsia="en-US"/>
                </w:rPr>
              </w:pPr>
              <w:hyperlink w:anchor="_Toc122517557" w:history="1">
                <w:r w:rsidR="00C62EA1" w:rsidRPr="005C3BDB">
                  <w:rPr>
                    <w:rStyle w:val="Hiperveza"/>
                    <w:noProof/>
                  </w:rPr>
                  <w:t>3.3.2.  Obrazloženje programa</w:t>
                </w:r>
                <w:r w:rsidR="00C62EA1">
                  <w:rPr>
                    <w:noProof/>
                    <w:webHidden/>
                  </w:rPr>
                  <w:tab/>
                </w:r>
                <w:r w:rsidR="00C62EA1">
                  <w:rPr>
                    <w:noProof/>
                    <w:webHidden/>
                  </w:rPr>
                  <w:fldChar w:fldCharType="begin"/>
                </w:r>
                <w:r w:rsidR="00C62EA1">
                  <w:rPr>
                    <w:noProof/>
                    <w:webHidden/>
                  </w:rPr>
                  <w:instrText xml:space="preserve"> PAGEREF _Toc122517557 \h </w:instrText>
                </w:r>
                <w:r w:rsidR="00C62EA1">
                  <w:rPr>
                    <w:noProof/>
                    <w:webHidden/>
                  </w:rPr>
                </w:r>
                <w:r w:rsidR="00C62EA1">
                  <w:rPr>
                    <w:noProof/>
                    <w:webHidden/>
                  </w:rPr>
                  <w:fldChar w:fldCharType="separate"/>
                </w:r>
                <w:r w:rsidR="00C62EA1">
                  <w:rPr>
                    <w:noProof/>
                    <w:webHidden/>
                  </w:rPr>
                  <w:t>13</w:t>
                </w:r>
                <w:r w:rsidR="00C62EA1">
                  <w:rPr>
                    <w:noProof/>
                    <w:webHidden/>
                  </w:rPr>
                  <w:fldChar w:fldCharType="end"/>
                </w:r>
              </w:hyperlink>
            </w:p>
            <w:p w14:paraId="72E68A5E" w14:textId="4C4282DA" w:rsidR="00991F5F" w:rsidRDefault="00991F5F">
              <w:r>
                <w:rPr>
                  <w:rFonts w:ascii="Arial" w:hAnsi="Arial" w:cs="Arial"/>
                  <w:sz w:val="24"/>
                  <w:szCs w:val="24"/>
                  <w:u w:val="single"/>
                </w:rPr>
                <w:fldChar w:fldCharType="end"/>
              </w:r>
            </w:p>
          </w:sdtContent>
        </w:sdt>
        <w:p w14:paraId="2D52A42D" w14:textId="60A3021E" w:rsidR="00C81ABC" w:rsidRDefault="00C81ABC">
          <w:pPr>
            <w:rPr>
              <w:rFonts w:ascii="Arial" w:eastAsiaTheme="majorEastAsia" w:hAnsi="Arial" w:cstheme="majorBidi"/>
              <w:b/>
              <w:caps/>
              <w:color w:val="auto"/>
              <w:sz w:val="24"/>
            </w:rPr>
          </w:pPr>
          <w:r>
            <w:br w:type="page"/>
          </w:r>
        </w:p>
        <w:p w14:paraId="1ACFF042" w14:textId="116D689A" w:rsidR="008114D0" w:rsidRPr="00170621" w:rsidRDefault="00ED5559" w:rsidP="00170621">
          <w:pPr>
            <w:pStyle w:val="Naslov1"/>
            <w:sectPr w:rsidR="008114D0" w:rsidRPr="00170621" w:rsidSect="00496132">
              <w:headerReference w:type="default" r:id="rId11"/>
              <w:footerReference w:type="default" r:id="rId12"/>
              <w:footerReference w:type="first" r:id="rId13"/>
              <w:type w:val="continuous"/>
              <w:pgSz w:w="11907" w:h="16839" w:code="9"/>
              <w:pgMar w:top="1134" w:right="1134" w:bottom="1134" w:left="1134" w:header="919" w:footer="709" w:gutter="0"/>
              <w:pgNumType w:start="0" w:chapStyle="1"/>
              <w:cols w:space="720"/>
              <w:titlePg/>
              <w:docGrid w:linePitch="360"/>
            </w:sectPr>
          </w:pPr>
          <w:bookmarkStart w:id="2" w:name="_Toc122517545"/>
          <w:r w:rsidRPr="00C81ABC">
            <w:lastRenderedPageBreak/>
            <w:t>1. OPĆI DIO</w:t>
          </w:r>
          <w:bookmarkEnd w:id="1"/>
          <w:bookmarkEnd w:id="0"/>
          <w:bookmarkEnd w:id="2"/>
        </w:p>
        <w:p w14:paraId="3640C3B5" w14:textId="77777777" w:rsidR="00ED5559" w:rsidRPr="00F01829" w:rsidRDefault="00ED5559" w:rsidP="00ED5559">
          <w:pPr>
            <w:jc w:val="both"/>
            <w:rPr>
              <w:rFonts w:ascii="Arial" w:hAnsi="Arial" w:cs="Arial"/>
              <w:color w:val="auto"/>
              <w:sz w:val="24"/>
              <w:szCs w:val="24"/>
            </w:rPr>
          </w:pPr>
        </w:p>
        <w:p w14:paraId="4BBD1C6B" w14:textId="35E481DB" w:rsidR="00ED5559" w:rsidRPr="00F01829" w:rsidRDefault="00ED5559" w:rsidP="00ED5559">
          <w:pPr>
            <w:jc w:val="both"/>
            <w:rPr>
              <w:rFonts w:ascii="Arial" w:hAnsi="Arial" w:cs="Arial"/>
              <w:color w:val="auto"/>
              <w:sz w:val="24"/>
              <w:szCs w:val="24"/>
            </w:rPr>
          </w:pPr>
          <w:r w:rsidRPr="00F01829">
            <w:rPr>
              <w:rFonts w:ascii="Arial" w:hAnsi="Arial" w:cs="Arial"/>
              <w:color w:val="auto"/>
              <w:sz w:val="24"/>
              <w:szCs w:val="24"/>
            </w:rPr>
            <w:tab/>
            <w:t xml:space="preserve">Na temelju čl. </w:t>
          </w:r>
          <w:r w:rsidR="00B26BAC" w:rsidRPr="00F01829">
            <w:rPr>
              <w:rFonts w:ascii="Arial" w:hAnsi="Arial" w:cs="Arial"/>
              <w:color w:val="auto"/>
              <w:sz w:val="24"/>
              <w:szCs w:val="24"/>
            </w:rPr>
            <w:t>38</w:t>
          </w:r>
          <w:r w:rsidRPr="00F01829">
            <w:rPr>
              <w:rFonts w:ascii="Arial" w:hAnsi="Arial" w:cs="Arial"/>
              <w:color w:val="auto"/>
              <w:sz w:val="24"/>
              <w:szCs w:val="24"/>
            </w:rPr>
            <w:t xml:space="preserve">. Zakona o proračunu (NN 144/21) i </w:t>
          </w:r>
          <w:r w:rsidR="009E3356" w:rsidRPr="00F01829">
            <w:rPr>
              <w:rFonts w:ascii="Arial" w:hAnsi="Arial" w:cs="Arial"/>
              <w:color w:val="auto"/>
              <w:sz w:val="24"/>
              <w:szCs w:val="24"/>
            </w:rPr>
            <w:t>čl</w:t>
          </w:r>
          <w:r w:rsidR="00141E0D" w:rsidRPr="00F01829">
            <w:rPr>
              <w:rFonts w:ascii="Arial" w:hAnsi="Arial" w:cs="Arial"/>
              <w:color w:val="auto"/>
              <w:sz w:val="24"/>
              <w:szCs w:val="24"/>
            </w:rPr>
            <w:t>.</w:t>
          </w:r>
          <w:r w:rsidR="009E3356" w:rsidRPr="00F01829">
            <w:rPr>
              <w:rFonts w:ascii="Arial" w:hAnsi="Arial" w:cs="Arial"/>
              <w:color w:val="auto"/>
              <w:sz w:val="24"/>
              <w:szCs w:val="24"/>
            </w:rPr>
            <w:t xml:space="preserve"> 39</w:t>
          </w:r>
          <w:r w:rsidR="008A5E57" w:rsidRPr="00F01829">
            <w:rPr>
              <w:rFonts w:ascii="Arial" w:hAnsi="Arial" w:cs="Arial"/>
              <w:color w:val="auto"/>
              <w:sz w:val="24"/>
              <w:szCs w:val="24"/>
            </w:rPr>
            <w:t>.</w:t>
          </w:r>
          <w:r w:rsidR="009E3356" w:rsidRPr="00F01829">
            <w:rPr>
              <w:rFonts w:ascii="Arial" w:hAnsi="Arial" w:cs="Arial"/>
              <w:color w:val="auto"/>
              <w:sz w:val="24"/>
              <w:szCs w:val="24"/>
            </w:rPr>
            <w:t xml:space="preserve"> Statuta</w:t>
          </w:r>
          <w:r w:rsidR="008A5E57" w:rsidRPr="00F01829">
            <w:rPr>
              <w:rFonts w:ascii="Arial" w:hAnsi="Arial" w:cs="Arial"/>
              <w:color w:val="auto"/>
              <w:sz w:val="24"/>
              <w:szCs w:val="24"/>
            </w:rPr>
            <w:t xml:space="preserve"> Pučkog otvorenog učilišta u Pazinu</w:t>
          </w:r>
          <w:r w:rsidR="009E3356" w:rsidRPr="00F01829">
            <w:rPr>
              <w:rFonts w:ascii="Arial" w:hAnsi="Arial" w:cs="Arial"/>
              <w:color w:val="auto"/>
              <w:sz w:val="24"/>
              <w:szCs w:val="24"/>
            </w:rPr>
            <w:t xml:space="preserve"> (SN </w:t>
          </w:r>
          <w:r w:rsidR="00CE2546" w:rsidRPr="00F01829">
            <w:rPr>
              <w:rFonts w:ascii="Arial" w:hAnsi="Arial" w:cs="Arial"/>
              <w:color w:val="auto"/>
              <w:sz w:val="24"/>
              <w:szCs w:val="24"/>
            </w:rPr>
            <w:t>14/95., 3/98., 13/08., 6/09.-pročišćeni tekst, 23/09., 28/14., 18/16., 18/16-pročišćeni tekst i 46/21., 21/22.</w:t>
          </w:r>
          <w:r w:rsidR="009E3356" w:rsidRPr="00F01829">
            <w:rPr>
              <w:rFonts w:ascii="Arial" w:hAnsi="Arial" w:cs="Arial"/>
              <w:color w:val="auto"/>
              <w:sz w:val="24"/>
              <w:szCs w:val="24"/>
            </w:rPr>
            <w:t>)</w:t>
          </w:r>
          <w:r w:rsidR="008A5E57" w:rsidRPr="00F01829">
            <w:rPr>
              <w:rFonts w:ascii="Arial" w:hAnsi="Arial" w:cs="Arial"/>
              <w:color w:val="auto"/>
              <w:sz w:val="24"/>
              <w:szCs w:val="24"/>
            </w:rPr>
            <w:t xml:space="preserve"> </w:t>
          </w:r>
          <w:r w:rsidR="009E3356" w:rsidRPr="00F01829">
            <w:rPr>
              <w:rFonts w:ascii="Arial" w:hAnsi="Arial" w:cs="Arial"/>
              <w:color w:val="auto"/>
              <w:sz w:val="24"/>
              <w:szCs w:val="24"/>
            </w:rPr>
            <w:t>Upravno vijeće, na sjednici održanoj</w:t>
          </w:r>
          <w:r w:rsidR="00141E0D" w:rsidRPr="00F01829">
            <w:rPr>
              <w:rFonts w:ascii="Arial" w:hAnsi="Arial" w:cs="Arial"/>
              <w:color w:val="auto"/>
              <w:sz w:val="24"/>
              <w:szCs w:val="24"/>
            </w:rPr>
            <w:t xml:space="preserve"> </w:t>
          </w:r>
          <w:r w:rsidR="00C62EA1">
            <w:rPr>
              <w:rFonts w:ascii="Arial" w:hAnsi="Arial" w:cs="Arial"/>
              <w:color w:val="auto"/>
              <w:sz w:val="24"/>
              <w:szCs w:val="24"/>
            </w:rPr>
            <w:t>23. prosinca</w:t>
          </w:r>
          <w:r w:rsidR="00141E0D" w:rsidRPr="00F01829">
            <w:rPr>
              <w:rFonts w:ascii="Arial" w:hAnsi="Arial" w:cs="Arial"/>
              <w:color w:val="auto"/>
              <w:sz w:val="24"/>
              <w:szCs w:val="24"/>
            </w:rPr>
            <w:t xml:space="preserve"> 2022.</w:t>
          </w:r>
          <w:r w:rsidR="009E3356" w:rsidRPr="00F01829">
            <w:rPr>
              <w:rFonts w:ascii="Arial" w:hAnsi="Arial" w:cs="Arial"/>
              <w:color w:val="auto"/>
              <w:sz w:val="24"/>
              <w:szCs w:val="24"/>
            </w:rPr>
            <w:t xml:space="preserve"> godine donosi:</w:t>
          </w:r>
        </w:p>
        <w:p w14:paraId="46F6F648" w14:textId="0F7AD867" w:rsidR="008A5E57" w:rsidRPr="00F01829" w:rsidRDefault="00ED5559" w:rsidP="008A5E57">
          <w:pPr>
            <w:spacing w:after="0" w:line="240" w:lineRule="auto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F01829">
            <w:rPr>
              <w:rFonts w:ascii="Arial" w:hAnsi="Arial" w:cs="Arial"/>
              <w:b/>
              <w:color w:val="auto"/>
              <w:sz w:val="24"/>
              <w:szCs w:val="24"/>
            </w:rPr>
            <w:t>Financijsk</w:t>
          </w:r>
          <w:r w:rsidR="008E7AB4">
            <w:rPr>
              <w:rFonts w:ascii="Arial" w:hAnsi="Arial" w:cs="Arial"/>
              <w:b/>
              <w:color w:val="auto"/>
              <w:sz w:val="24"/>
              <w:szCs w:val="24"/>
            </w:rPr>
            <w:t>i</w:t>
          </w:r>
          <w:bookmarkStart w:id="3" w:name="_GoBack"/>
          <w:bookmarkEnd w:id="3"/>
          <w:r w:rsidRPr="00F01829">
            <w:rPr>
              <w:rFonts w:ascii="Arial" w:hAnsi="Arial" w:cs="Arial"/>
              <w:b/>
              <w:color w:val="auto"/>
              <w:sz w:val="24"/>
              <w:szCs w:val="24"/>
            </w:rPr>
            <w:t xml:space="preserve"> plan</w:t>
          </w:r>
          <w:r w:rsidR="00F770CB" w:rsidRPr="00F01829">
            <w:rPr>
              <w:rFonts w:ascii="Arial" w:hAnsi="Arial" w:cs="Arial"/>
              <w:b/>
              <w:color w:val="auto"/>
              <w:sz w:val="24"/>
              <w:szCs w:val="24"/>
            </w:rPr>
            <w:t xml:space="preserve"> Pučkog otvorenog učilišta</w:t>
          </w:r>
          <w:r w:rsidRPr="00F01829">
            <w:rPr>
              <w:rFonts w:ascii="Arial" w:hAnsi="Arial" w:cs="Arial"/>
              <w:b/>
              <w:color w:val="auto"/>
              <w:sz w:val="24"/>
              <w:szCs w:val="24"/>
            </w:rPr>
            <w:t xml:space="preserve"> za 2023. </w:t>
          </w:r>
        </w:p>
        <w:p w14:paraId="7BEA1693" w14:textId="0B52F8A2" w:rsidR="008D74B6" w:rsidRPr="00F01829" w:rsidRDefault="00ED5559" w:rsidP="008A5E57">
          <w:pPr>
            <w:spacing w:after="0" w:line="240" w:lineRule="auto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F01829">
            <w:rPr>
              <w:rFonts w:ascii="Arial" w:hAnsi="Arial" w:cs="Arial"/>
              <w:b/>
              <w:color w:val="auto"/>
              <w:sz w:val="24"/>
              <w:szCs w:val="24"/>
            </w:rPr>
            <w:t>i projekcija plana za 2024. i 2025. godinu</w:t>
          </w:r>
        </w:p>
        <w:p w14:paraId="4B1F9C0C" w14:textId="77777777" w:rsidR="008114D0" w:rsidRPr="00F01829" w:rsidRDefault="008114D0" w:rsidP="00F770CB">
          <w:pPr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</w:p>
        <w:p w14:paraId="521BAB0F" w14:textId="7CBD35CD" w:rsidR="005E714F" w:rsidRDefault="005E714F" w:rsidP="009802AD">
          <w:pPr>
            <w:pStyle w:val="Naslov2"/>
            <w:numPr>
              <w:ilvl w:val="1"/>
              <w:numId w:val="16"/>
            </w:numPr>
          </w:pPr>
          <w:bookmarkStart w:id="4" w:name="_Toc118698017"/>
          <w:bookmarkStart w:id="5" w:name="_Toc118715211"/>
          <w:bookmarkStart w:id="6" w:name="_Toc122517546"/>
          <w:r w:rsidRPr="00F01829">
            <w:t>SAŽETAK</w:t>
          </w:r>
          <w:bookmarkEnd w:id="4"/>
          <w:bookmarkEnd w:id="5"/>
          <w:bookmarkEnd w:id="6"/>
        </w:p>
        <w:p w14:paraId="65F56EE4" w14:textId="77777777" w:rsidR="009802AD" w:rsidRDefault="009802AD" w:rsidP="009802AD"/>
        <w:tbl>
          <w:tblPr>
            <w:tblW w:w="9520" w:type="dxa"/>
            <w:tblLook w:val="04A0" w:firstRow="1" w:lastRow="0" w:firstColumn="1" w:lastColumn="0" w:noHBand="0" w:noVBand="1"/>
          </w:tblPr>
          <w:tblGrid>
            <w:gridCol w:w="5720"/>
            <w:gridCol w:w="1280"/>
            <w:gridCol w:w="1280"/>
            <w:gridCol w:w="1240"/>
          </w:tblGrid>
          <w:tr w:rsidR="009802AD" w:rsidRPr="00115623" w14:paraId="167F7845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44D74FB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A8D73B0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€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F9BEAC0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€</w:t>
                </w:r>
              </w:p>
            </w:tc>
            <w:tc>
              <w:tcPr>
                <w:tcW w:w="12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B8989FC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€</w:t>
                </w:r>
              </w:p>
            </w:tc>
          </w:tr>
          <w:tr w:rsidR="009802AD" w:rsidRPr="00115623" w14:paraId="5B19E6B5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359BF3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OPIS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AAC8B8D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Plan 2023.g.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87264A2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78B6E79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</w:tr>
          <w:tr w:rsidR="009802AD" w:rsidRPr="00115623" w14:paraId="0B7BF0B7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BB483ED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735CA3B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59BF693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2024.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B4F47A2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2025.</w:t>
                </w:r>
              </w:p>
            </w:tc>
          </w:tr>
          <w:tr w:rsidR="009802AD" w:rsidRPr="00115623" w14:paraId="163CB211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CCE4E4F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PRIHODI UKUPNO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19EFE86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392.042,00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B971BA4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410.516,00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F0C4EEC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414.497,00</w:t>
                </w:r>
              </w:p>
            </w:tc>
          </w:tr>
          <w:tr w:rsidR="009802AD" w:rsidRPr="00115623" w14:paraId="4017F045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187F33E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PRIHODI POSLOVANJA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78B6CC9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392.042,00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AD93E00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410.516,00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B2C5DD2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414.497,00</w:t>
                </w:r>
              </w:p>
            </w:tc>
          </w:tr>
          <w:tr w:rsidR="009802AD" w:rsidRPr="00115623" w14:paraId="62D319E8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1695CA2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PRIHODI OD PRODAJE NEFINANCIJSKE IMOVINE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2139D52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5875756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42E6484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9802AD" w:rsidRPr="00115623" w14:paraId="32AE8ED8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795C015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RASHODI UKUPNO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6F6C790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469.449,00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452A24C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410.516,00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1292649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414.497,00</w:t>
                </w:r>
              </w:p>
            </w:tc>
          </w:tr>
          <w:tr w:rsidR="009802AD" w:rsidRPr="00115623" w14:paraId="5D3C34FD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DAAC384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RASHODI POSLOVANJA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B1B90FE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469.449,00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B964BCB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410.516,00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FE69DAF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414.497,00</w:t>
                </w:r>
              </w:p>
            </w:tc>
          </w:tr>
          <w:tr w:rsidR="009802AD" w:rsidRPr="00115623" w14:paraId="4FF1D473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9C9B5C2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RASHODI ZA NEFINANCIJSKU IMOVINU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A4ECA3C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BB15C2E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E2A1845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9802AD" w:rsidRPr="00115623" w14:paraId="07FD9A55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B702143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RAZLIKA VIŠAK/MANJAK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7B8C6E0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-77.407,00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6B280C7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903205D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9802AD" w:rsidRPr="00115623" w14:paraId="218EF6B0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7165CD0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FF3584E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58F596A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766105F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</w:tr>
          <w:tr w:rsidR="009802AD" w:rsidRPr="00115623" w14:paraId="78B31F72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49A8041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OPIS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636E793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Plan 2023.g.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35EC173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  <w:tc>
              <w:tcPr>
                <w:tcW w:w="12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5304AD2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</w:tr>
          <w:tr w:rsidR="009802AD" w:rsidRPr="00115623" w14:paraId="7D51F1C8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ACA4B5C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DB9AE1D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7595006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2024.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85FC694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2025.</w:t>
                </w:r>
              </w:p>
            </w:tc>
          </w:tr>
          <w:tr w:rsidR="009802AD" w:rsidRPr="00115623" w14:paraId="73E12579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BB57393" w14:textId="468C0E64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PRIMIC</w:t>
                </w:r>
                <w:r w:rsidR="00FC567A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I OD FINANCIJSKE IMOVINE I ZADUŽ</w:t>
                </w: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IVANJA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B1FBA3A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B380528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F2AB151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9802AD" w:rsidRPr="00115623" w14:paraId="7CD9A318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F6783E0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IZDACI ZA FINANCIJSKU IMOVINU I OTPLATE ZAJMOVA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13AF806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E49DB3E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26CA3ED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9802AD" w:rsidRPr="00115623" w14:paraId="5E16CCB6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452D46B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NETO FINANCIRANJE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8ABDAB9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2BA7B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1E8E145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9802AD" w:rsidRPr="00115623" w14:paraId="168AFB7C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BB84840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7B87978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B18CF9A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1E12D12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</w:tr>
          <w:tr w:rsidR="009802AD" w:rsidRPr="00115623" w14:paraId="332AA535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CDE85C2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OPIS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FBE48C8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Plan 2023.g.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1FAEA50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  <w:tc>
              <w:tcPr>
                <w:tcW w:w="12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1FBC7BF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</w:tr>
          <w:tr w:rsidR="009802AD" w:rsidRPr="00115623" w14:paraId="1C9E31AF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610AC4A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8AE48AE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1272515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2024.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5C689B8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2025.</w:t>
                </w:r>
              </w:p>
            </w:tc>
          </w:tr>
          <w:tr w:rsidR="009802AD" w:rsidRPr="00115623" w14:paraId="2A84E1E9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BE4D83E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548C247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351EC18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8DB2771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</w:tr>
          <w:tr w:rsidR="009802AD" w:rsidRPr="00115623" w14:paraId="26A6758A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6DB628A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UKUPAN DONOS VIŠKA/MANJKA IZ PRETHODNE(IH) GODINE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9601921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77.407,00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6B0EE64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CB63F47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9802AD" w:rsidRPr="00115623" w14:paraId="192DDC7D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AF7F497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VIŠAK/MANJAK IZ PRETHODNE(IH) GODINE KOJI ĆE SE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56F2D4D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529EB1E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42DB962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</w:tr>
          <w:tr w:rsidR="009802AD" w:rsidRPr="00115623" w14:paraId="4E8D0D1A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F7072DE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RASPOREDITI / POKRITI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7F35EC0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77.407,00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E86DD1D" w14:textId="112B1CE9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0</w:t>
                </w:r>
                <w:r w:rsidR="002229BC"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6DD9AEC" w14:textId="3E00C926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0</w:t>
                </w:r>
                <w:r w:rsidR="002229BC"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,00</w:t>
                </w:r>
              </w:p>
            </w:tc>
          </w:tr>
          <w:tr w:rsidR="009802AD" w:rsidRPr="00115623" w14:paraId="5DB215A5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43C6F39" w14:textId="77777777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D8389D6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A4BD66B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A6DB47D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</w:tr>
          <w:tr w:rsidR="009802AD" w:rsidRPr="00115623" w14:paraId="34517189" w14:textId="77777777" w:rsidTr="009802AD">
            <w:trPr>
              <w:trHeight w:val="300"/>
            </w:trPr>
            <w:tc>
              <w:tcPr>
                <w:tcW w:w="5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3F54D0F" w14:textId="77777777" w:rsidR="009802AD" w:rsidRPr="00115623" w:rsidRDefault="009802AD" w:rsidP="009802AD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VIŠAK / MANJAK + NETO FINANCIRANJE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49A046D" w14:textId="3F317A9D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</w:t>
                </w:r>
                <w:r w:rsidR="002229BC"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,00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3A8AA7A" w14:textId="6839C1A2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</w:t>
                </w:r>
                <w:r w:rsidR="002229BC"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,00</w:t>
                </w:r>
              </w:p>
            </w:tc>
            <w:tc>
              <w:tcPr>
                <w:tcW w:w="12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8A10534" w14:textId="0AC65393" w:rsidR="009802AD" w:rsidRPr="00115623" w:rsidRDefault="009802AD" w:rsidP="009802AD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</w:t>
                </w:r>
                <w:r w:rsidR="002229BC"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,00</w:t>
                </w:r>
              </w:p>
            </w:tc>
          </w:tr>
        </w:tbl>
        <w:p w14:paraId="69E3E2E5" w14:textId="77777777" w:rsidR="009802AD" w:rsidRDefault="009802AD" w:rsidP="009802AD"/>
        <w:p w14:paraId="5A848627" w14:textId="77777777" w:rsidR="009802AD" w:rsidRDefault="009802AD" w:rsidP="009802AD"/>
        <w:p w14:paraId="30B18495" w14:textId="77777777" w:rsidR="00115623" w:rsidRDefault="00115623" w:rsidP="009802AD"/>
        <w:p w14:paraId="6D6E0FB7" w14:textId="77777777" w:rsidR="00115623" w:rsidRDefault="00115623" w:rsidP="009802AD"/>
        <w:p w14:paraId="69DD48CA" w14:textId="77777777" w:rsidR="00115623" w:rsidRDefault="00115623" w:rsidP="009802AD"/>
        <w:p w14:paraId="6D2CE970" w14:textId="77777777" w:rsidR="00115623" w:rsidRDefault="00115623" w:rsidP="009802AD"/>
        <w:tbl>
          <w:tblPr>
            <w:tblW w:w="9520" w:type="dxa"/>
            <w:tblLook w:val="04A0" w:firstRow="1" w:lastRow="0" w:firstColumn="1" w:lastColumn="0" w:noHBand="0" w:noVBand="1"/>
          </w:tblPr>
          <w:tblGrid>
            <w:gridCol w:w="5720"/>
            <w:gridCol w:w="1280"/>
            <w:gridCol w:w="1280"/>
            <w:gridCol w:w="1267"/>
          </w:tblGrid>
          <w:tr w:rsidR="003A4DA5" w:rsidRPr="00115623" w14:paraId="3038C348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11E4E94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2B967CC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U kunama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DCFC364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U kunama</w:t>
                </w:r>
              </w:p>
            </w:tc>
            <w:tc>
              <w:tcPr>
                <w:tcW w:w="12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687BBB4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U kunama</w:t>
                </w:r>
              </w:p>
            </w:tc>
          </w:tr>
          <w:tr w:rsidR="003A4DA5" w:rsidRPr="00115623" w14:paraId="253CC251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CA8614C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OPIS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2A966AB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Plan 2023.g.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7D48198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E7C6509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</w:tr>
          <w:tr w:rsidR="003A4DA5" w:rsidRPr="00115623" w14:paraId="2922B3FE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6F7722C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DE3C62A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63644B4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2024.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AF66238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2025.</w:t>
                </w:r>
              </w:p>
            </w:tc>
          </w:tr>
          <w:tr w:rsidR="003A4DA5" w:rsidRPr="00115623" w14:paraId="4F6277B3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5FF336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PRIHODI UKUPNO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3023397" w14:textId="4C8C6E1D" w:rsidR="003A4DA5" w:rsidRPr="00115623" w:rsidRDefault="00115623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2.953.840,45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681DA96" w14:textId="102C8E55" w:rsidR="003A4DA5" w:rsidRPr="00115623" w:rsidRDefault="003D389E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3.093.032,80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EAB5ED9" w14:textId="119CD1F7" w:rsidR="003A4DA5" w:rsidRPr="00115623" w:rsidRDefault="003D389E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3.123.027,65</w:t>
                </w:r>
              </w:p>
            </w:tc>
          </w:tr>
          <w:tr w:rsidR="003A4DA5" w:rsidRPr="00115623" w14:paraId="5542C84C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F96E685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PRIHODI POSLOVANJA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B1643A6" w14:textId="71157DC8" w:rsidR="003A4DA5" w:rsidRPr="00115623" w:rsidRDefault="00115623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2.953.840,45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02E0E26" w14:textId="0EBBC0E1" w:rsidR="003A4DA5" w:rsidRPr="00115623" w:rsidRDefault="003D389E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3.093.032,80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1E18F49" w14:textId="269B9C9E" w:rsidR="003A4DA5" w:rsidRPr="00115623" w:rsidRDefault="003D389E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3.123.027,65</w:t>
                </w:r>
              </w:p>
            </w:tc>
          </w:tr>
          <w:tr w:rsidR="003A4DA5" w:rsidRPr="00115623" w14:paraId="18556569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E0AF135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PRIHODI OD PRODAJE NEFINANCIJSKE IMOVINE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4D48A26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8C48C13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73E9E8D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3A4DA5" w:rsidRPr="00115623" w14:paraId="07B9B966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F202CFC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RASHODI UKUPNO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06A9019" w14:textId="58234F4F" w:rsidR="003A4DA5" w:rsidRPr="00115623" w:rsidRDefault="00115623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3.537.063,49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326CCAD" w14:textId="2030CD76" w:rsidR="003A4DA5" w:rsidRPr="00115623" w:rsidRDefault="003D389E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3.093.032,80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286C82B" w14:textId="0FE81AAF" w:rsidR="003A4DA5" w:rsidRPr="00115623" w:rsidRDefault="003D389E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3.123.027,65</w:t>
                </w:r>
              </w:p>
            </w:tc>
          </w:tr>
          <w:tr w:rsidR="003A4DA5" w:rsidRPr="00115623" w14:paraId="4194ABE6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B0A22C3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RASHODI POSLOVANJA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EE48B91" w14:textId="23AE82AB" w:rsidR="003A4DA5" w:rsidRPr="00115623" w:rsidRDefault="00115623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3.537.063,49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0CB23B3" w14:textId="73F34FE4" w:rsidR="003A4DA5" w:rsidRPr="00115623" w:rsidRDefault="003D389E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3.093.033,80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C2564B0" w14:textId="300BBB9E" w:rsidR="003A4DA5" w:rsidRPr="00115623" w:rsidRDefault="003D389E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3.123.027,65</w:t>
                </w:r>
              </w:p>
            </w:tc>
          </w:tr>
          <w:tr w:rsidR="003A4DA5" w:rsidRPr="00115623" w14:paraId="47794225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F93690C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RASHODI ZA NEFINANCIJSKU IMOVINU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531F109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7F8D3E3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FE5A1B4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3A4DA5" w:rsidRPr="00115623" w14:paraId="77976D49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1EB516C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RAZLIKA VIŠAK/MANJAK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B9F56C2" w14:textId="5C2987EA" w:rsidR="00115623" w:rsidRPr="00115623" w:rsidRDefault="00115623" w:rsidP="00115623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-583.223,04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ACFFEA1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868627F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3A4DA5" w:rsidRPr="00115623" w14:paraId="29DEBA32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74890D8" w14:textId="5D31EA5D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5E963BF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5A44F7B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B8A0B41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</w:tr>
          <w:tr w:rsidR="003A4DA5" w:rsidRPr="00115623" w14:paraId="344D18C5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099D41F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OPIS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86B9FCD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Plan 2023.g.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3DE3C96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  <w:tc>
              <w:tcPr>
                <w:tcW w:w="12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FC71A6A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</w:tr>
          <w:tr w:rsidR="003A4DA5" w:rsidRPr="00115623" w14:paraId="1D4BF459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CBC0341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3D5853E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16570F1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2024.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BAAAA16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2025.</w:t>
                </w:r>
              </w:p>
            </w:tc>
          </w:tr>
          <w:tr w:rsidR="003A4DA5" w:rsidRPr="00115623" w14:paraId="1D608685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5E9B275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PRIMICI OD FINANCIJSKE IMOVINE I ZADUŽIVANJA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16FE7DA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D1E7C9F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59FC54A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3A4DA5" w:rsidRPr="00115623" w14:paraId="2D46A34A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B155F9B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IZDACI ZA FINANCIJSKU IMOVINU I OTPLATE ZAJMOVA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E017522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8F75931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4257D5A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3A4DA5" w:rsidRPr="00115623" w14:paraId="16095B43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9F30D33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NETO FINANCIRANJE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C4E23A9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CBAE4D5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8E9A26F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3A4DA5" w:rsidRPr="00115623" w14:paraId="0346A15E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FFED222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DD0566A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C900848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C9AA206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</w:tr>
          <w:tr w:rsidR="003A4DA5" w:rsidRPr="00115623" w14:paraId="2F71A858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7A936E4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OPIS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1AB94F5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Plan 2023.g.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E7E5A76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  <w:tc>
              <w:tcPr>
                <w:tcW w:w="12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0614A72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 xml:space="preserve">Projekcija </w:t>
                </w:r>
              </w:p>
            </w:tc>
          </w:tr>
          <w:tr w:rsidR="003A4DA5" w:rsidRPr="00115623" w14:paraId="29B5DE32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65402E6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0000BFE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CD8F255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2024.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9D55F4D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za 2025.</w:t>
                </w:r>
              </w:p>
            </w:tc>
          </w:tr>
          <w:tr w:rsidR="003A4DA5" w:rsidRPr="00115623" w14:paraId="3BB35554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119FA1B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C9CC4C3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5353658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572AF14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</w:tr>
          <w:tr w:rsidR="003A4DA5" w:rsidRPr="00115623" w14:paraId="41C56A71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9DD40CB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UKUPAN DONOS VIŠKA/MANJKA IZ PRETHODNE(IH) GODINE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80B9E4F" w14:textId="4D9CA90D" w:rsidR="003A4DA5" w:rsidRPr="00115623" w:rsidRDefault="004F58FD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583.223,04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0C5327D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82EAD91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0,00</w:t>
                </w:r>
              </w:p>
            </w:tc>
          </w:tr>
          <w:tr w:rsidR="003A4DA5" w:rsidRPr="00115623" w14:paraId="18E6910C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D9157ED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VIŠAK/MANJAK IZ PRETHODNE(IH) GODINE KOJI ĆE SE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BE707FF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92AA6DD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4505557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 </w:t>
                </w:r>
              </w:p>
            </w:tc>
          </w:tr>
          <w:tr w:rsidR="003A4DA5" w:rsidRPr="00115623" w14:paraId="58B840B9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05733CD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RASPOREDITI / POKRITI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C6B3364" w14:textId="4DB59B63" w:rsidR="003A4DA5" w:rsidRPr="00115623" w:rsidRDefault="004F58FD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583.223,04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79F36BC" w14:textId="134DC932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0</w:t>
                </w:r>
                <w:r w:rsidR="002229BC"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,00</w:t>
                </w:r>
              </w:p>
            </w:tc>
            <w:tc>
              <w:tcPr>
                <w:tcW w:w="12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2036EA4" w14:textId="2A2C3FA2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0</w:t>
                </w:r>
                <w:r w:rsidR="002229BC" w:rsidRPr="00115623">
                  <w:rPr>
                    <w:rFonts w:ascii="Arial" w:eastAsia="Times New Roman" w:hAnsi="Arial" w:cs="Arial"/>
                    <w:b/>
                    <w:color w:val="000000"/>
                    <w:kern w:val="0"/>
                    <w:sz w:val="18"/>
                    <w:szCs w:val="18"/>
                  </w:rPr>
                  <w:t>,00</w:t>
                </w:r>
              </w:p>
            </w:tc>
          </w:tr>
          <w:tr w:rsidR="003A4DA5" w:rsidRPr="00115623" w14:paraId="2A5DBFA2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F97ED6D" w14:textId="77777777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color w:val="000000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27C2E82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1112F1C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  <w:tc>
              <w:tcPr>
                <w:tcW w:w="1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B48FEA5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color w:val="auto"/>
                    <w:kern w:val="0"/>
                    <w:sz w:val="18"/>
                    <w:szCs w:val="18"/>
                  </w:rPr>
                </w:pPr>
              </w:p>
            </w:tc>
          </w:tr>
          <w:tr w:rsidR="003A4DA5" w:rsidRPr="00115623" w14:paraId="1CB71CB0" w14:textId="77777777" w:rsidTr="003A4DA5">
            <w:trPr>
              <w:trHeight w:val="300"/>
            </w:trPr>
            <w:tc>
              <w:tcPr>
                <w:tcW w:w="5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98D6C76" w14:textId="77777777" w:rsidR="003A4DA5" w:rsidRPr="00115623" w:rsidRDefault="003A4DA5" w:rsidP="003A4DA5">
                <w:pPr>
                  <w:spacing w:before="0" w:after="0" w:line="24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VIŠAK / MANJAK + NETO FINANCIRANJE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186D710" w14:textId="7E91F3BA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</w:t>
                </w:r>
                <w:r w:rsidR="002229BC"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,00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CF565BD" w14:textId="40402A85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</w:t>
                </w:r>
                <w:r w:rsidR="002229BC"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,00</w:t>
                </w:r>
              </w:p>
            </w:tc>
            <w:tc>
              <w:tcPr>
                <w:tcW w:w="12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D4CF746" w14:textId="78AC0535" w:rsidR="003A4DA5" w:rsidRPr="00115623" w:rsidRDefault="003A4DA5" w:rsidP="003A4DA5">
                <w:pPr>
                  <w:spacing w:before="0" w:after="0" w:line="240" w:lineRule="auto"/>
                  <w:jc w:val="right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</w:pPr>
                <w:r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0</w:t>
                </w:r>
                <w:r w:rsidR="002229BC" w:rsidRPr="00115623"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sz w:val="18"/>
                    <w:szCs w:val="18"/>
                  </w:rPr>
                  <w:t>,00</w:t>
                </w:r>
              </w:p>
            </w:tc>
          </w:tr>
        </w:tbl>
        <w:p w14:paraId="291B6B8C" w14:textId="77777777" w:rsidR="009802AD" w:rsidRDefault="009802AD" w:rsidP="009802AD"/>
        <w:p w14:paraId="1BF9AA7C" w14:textId="482B0812" w:rsidR="009802AD" w:rsidRPr="00115623" w:rsidRDefault="00115623" w:rsidP="009802AD">
          <w:pPr>
            <w:rPr>
              <w:b/>
            </w:rPr>
          </w:pPr>
          <w:r w:rsidRPr="00115623">
            <w:rPr>
              <w:b/>
            </w:rPr>
            <w:t>FIKSNI TEČAJ KONVERZIJE</w:t>
          </w:r>
          <w:r w:rsidR="00D316CB">
            <w:rPr>
              <w:b/>
            </w:rPr>
            <w:t xml:space="preserve"> 1 EUR =</w:t>
          </w:r>
          <w:r w:rsidRPr="00115623">
            <w:rPr>
              <w:b/>
            </w:rPr>
            <w:t xml:space="preserve"> 7.53450</w:t>
          </w:r>
          <w:r w:rsidR="00D316CB">
            <w:rPr>
              <w:b/>
            </w:rPr>
            <w:t xml:space="preserve"> </w:t>
          </w:r>
          <w:r w:rsidR="00FD6A0E">
            <w:rPr>
              <w:b/>
            </w:rPr>
            <w:t>kn</w:t>
          </w:r>
        </w:p>
        <w:p w14:paraId="540E1B9B" w14:textId="77777777" w:rsidR="009802AD" w:rsidRDefault="009802AD" w:rsidP="009802AD"/>
        <w:p w14:paraId="3C45EADE" w14:textId="77777777" w:rsidR="009802AD" w:rsidRDefault="009802AD" w:rsidP="009802AD"/>
        <w:p w14:paraId="61500D27" w14:textId="77777777" w:rsidR="009802AD" w:rsidRDefault="009802AD" w:rsidP="009802AD"/>
        <w:p w14:paraId="57158E72" w14:textId="77777777" w:rsidR="009802AD" w:rsidRDefault="009802AD" w:rsidP="009802AD"/>
        <w:p w14:paraId="7106A039" w14:textId="77777777" w:rsidR="009802AD" w:rsidRDefault="009802AD" w:rsidP="009802AD"/>
        <w:p w14:paraId="263DB1BB" w14:textId="77777777" w:rsidR="009802AD" w:rsidRDefault="009802AD" w:rsidP="009802AD"/>
        <w:p w14:paraId="27D812B3" w14:textId="77777777" w:rsidR="009802AD" w:rsidRDefault="009802AD" w:rsidP="009802AD"/>
        <w:p w14:paraId="2752269C" w14:textId="77777777" w:rsidR="009802AD" w:rsidRDefault="009802AD" w:rsidP="009802AD"/>
        <w:p w14:paraId="159FF063" w14:textId="77777777" w:rsidR="009802AD" w:rsidRDefault="009802AD" w:rsidP="009802AD"/>
        <w:p w14:paraId="33D5C4E8" w14:textId="77777777" w:rsidR="009802AD" w:rsidRDefault="009802AD" w:rsidP="009802AD"/>
        <w:p w14:paraId="7743E840" w14:textId="113BAE91" w:rsidR="00AA41A5" w:rsidRPr="00F01829" w:rsidRDefault="004F33A8" w:rsidP="00F770CB">
          <w:pPr>
            <w:tabs>
              <w:tab w:val="left" w:pos="765"/>
            </w:tabs>
            <w:rPr>
              <w:rFonts w:ascii="Arial" w:hAnsi="Arial" w:cs="Arial"/>
              <w:color w:val="auto"/>
              <w:sz w:val="24"/>
              <w:szCs w:val="24"/>
            </w:rPr>
            <w:sectPr w:rsidR="00AA41A5" w:rsidRPr="00F01829" w:rsidSect="00D40FF5">
              <w:headerReference w:type="default" r:id="rId14"/>
              <w:footerReference w:type="default" r:id="rId15"/>
              <w:footerReference w:type="first" r:id="rId16"/>
              <w:type w:val="continuous"/>
              <w:pgSz w:w="11907" w:h="16839" w:code="9"/>
              <w:pgMar w:top="1417" w:right="1417" w:bottom="1417" w:left="1417" w:header="918" w:footer="709" w:gutter="0"/>
              <w:pgNumType w:start="2"/>
              <w:cols w:space="720"/>
              <w:docGrid w:linePitch="360"/>
            </w:sectPr>
          </w:pPr>
        </w:p>
      </w:sdtContent>
    </w:sdt>
    <w:p w14:paraId="2850F9C1" w14:textId="71B01822" w:rsidR="00A5585C" w:rsidRPr="00F01829" w:rsidRDefault="005E714F" w:rsidP="00170621">
      <w:pPr>
        <w:pStyle w:val="Naslov2"/>
      </w:pPr>
      <w:bookmarkStart w:id="7" w:name="_Toc118698018"/>
      <w:bookmarkStart w:id="8" w:name="_Toc118715212"/>
      <w:bookmarkStart w:id="9" w:name="_Toc122517547"/>
      <w:r w:rsidRPr="00F01829">
        <w:lastRenderedPageBreak/>
        <w:t xml:space="preserve">1.2. </w:t>
      </w:r>
      <w:r w:rsidRPr="00C81ABC">
        <w:t>RA</w:t>
      </w:r>
      <w:r w:rsidRPr="00170621">
        <w:t>ČUN PRIHODA I RASHODA</w:t>
      </w:r>
      <w:bookmarkEnd w:id="7"/>
      <w:bookmarkEnd w:id="8"/>
      <w:bookmarkEnd w:id="9"/>
    </w:p>
    <w:p w14:paraId="23510EDE" w14:textId="77777777" w:rsidR="008114D0" w:rsidRPr="00F01829" w:rsidRDefault="008114D0" w:rsidP="008114D0">
      <w:pPr>
        <w:rPr>
          <w:rFonts w:ascii="Arial" w:hAnsi="Arial" w:cs="Arial"/>
          <w:sz w:val="24"/>
          <w:szCs w:val="24"/>
        </w:rPr>
      </w:pPr>
    </w:p>
    <w:p w14:paraId="458A1E1B" w14:textId="3D8C48CA" w:rsidR="005C1F97" w:rsidRPr="00F01829" w:rsidRDefault="001C05B5" w:rsidP="00BC77C2">
      <w:pPr>
        <w:spacing w:before="12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bookmarkStart w:id="10" w:name="_Hlk114135164"/>
      <w:r w:rsidRPr="00F01829">
        <w:rPr>
          <w:rFonts w:ascii="Arial" w:hAnsi="Arial" w:cs="Arial"/>
          <w:color w:val="auto"/>
          <w:sz w:val="24"/>
          <w:szCs w:val="24"/>
        </w:rPr>
        <w:t xml:space="preserve">A) </w:t>
      </w:r>
      <w:bookmarkStart w:id="11" w:name="_Hlk113972012"/>
      <w:r w:rsidR="00D44C41" w:rsidRPr="00F01829">
        <w:rPr>
          <w:rFonts w:ascii="Arial" w:hAnsi="Arial" w:cs="Arial"/>
          <w:color w:val="auto"/>
          <w:sz w:val="24"/>
          <w:szCs w:val="24"/>
        </w:rPr>
        <w:t xml:space="preserve">Plan </w:t>
      </w:r>
      <w:r w:rsidR="005D7691" w:rsidRPr="00F01829">
        <w:rPr>
          <w:rFonts w:ascii="Arial" w:hAnsi="Arial" w:cs="Arial"/>
          <w:color w:val="auto"/>
          <w:sz w:val="24"/>
          <w:szCs w:val="24"/>
        </w:rPr>
        <w:t xml:space="preserve">prihoda i </w:t>
      </w:r>
      <w:r w:rsidR="00DD53DD" w:rsidRPr="00F01829">
        <w:rPr>
          <w:rFonts w:ascii="Arial" w:hAnsi="Arial" w:cs="Arial"/>
          <w:color w:val="auto"/>
          <w:sz w:val="24"/>
          <w:szCs w:val="24"/>
        </w:rPr>
        <w:t>rashoda</w:t>
      </w:r>
      <w:r w:rsidR="003004A7" w:rsidRPr="00F01829">
        <w:rPr>
          <w:rFonts w:ascii="Arial" w:hAnsi="Arial" w:cs="Arial"/>
          <w:color w:val="auto"/>
          <w:sz w:val="24"/>
          <w:szCs w:val="24"/>
        </w:rPr>
        <w:t xml:space="preserve"> za 202</w:t>
      </w:r>
      <w:r w:rsidR="00785A92" w:rsidRPr="00F01829">
        <w:rPr>
          <w:rFonts w:ascii="Arial" w:hAnsi="Arial" w:cs="Arial"/>
          <w:color w:val="auto"/>
          <w:sz w:val="24"/>
          <w:szCs w:val="24"/>
        </w:rPr>
        <w:t>3</w:t>
      </w:r>
      <w:r w:rsidR="00D44C41" w:rsidRPr="00F01829">
        <w:rPr>
          <w:rFonts w:ascii="Arial" w:hAnsi="Arial" w:cs="Arial"/>
          <w:color w:val="auto"/>
          <w:sz w:val="24"/>
          <w:szCs w:val="24"/>
        </w:rPr>
        <w:t xml:space="preserve">. godinu i </w:t>
      </w:r>
      <w:r w:rsidR="003004A7" w:rsidRPr="00F01829">
        <w:rPr>
          <w:rFonts w:ascii="Arial" w:hAnsi="Arial" w:cs="Arial"/>
          <w:color w:val="auto"/>
          <w:sz w:val="24"/>
          <w:szCs w:val="24"/>
        </w:rPr>
        <w:t>projekcije za 202</w:t>
      </w:r>
      <w:r w:rsidR="00785A92" w:rsidRPr="00F01829">
        <w:rPr>
          <w:rFonts w:ascii="Arial" w:hAnsi="Arial" w:cs="Arial"/>
          <w:color w:val="auto"/>
          <w:sz w:val="24"/>
          <w:szCs w:val="24"/>
        </w:rPr>
        <w:t>4</w:t>
      </w:r>
      <w:r w:rsidR="00394DFF" w:rsidRPr="00F01829">
        <w:rPr>
          <w:rFonts w:ascii="Arial" w:hAnsi="Arial" w:cs="Arial"/>
          <w:color w:val="auto"/>
          <w:sz w:val="24"/>
          <w:szCs w:val="24"/>
        </w:rPr>
        <w:t>. i 202</w:t>
      </w:r>
      <w:r w:rsidR="00785A92" w:rsidRPr="00F01829">
        <w:rPr>
          <w:rFonts w:ascii="Arial" w:hAnsi="Arial" w:cs="Arial"/>
          <w:color w:val="auto"/>
          <w:sz w:val="24"/>
          <w:szCs w:val="24"/>
        </w:rPr>
        <w:t>5</w:t>
      </w:r>
      <w:r w:rsidR="004A65CE" w:rsidRPr="00F01829">
        <w:rPr>
          <w:rFonts w:ascii="Arial" w:hAnsi="Arial" w:cs="Arial"/>
          <w:color w:val="auto"/>
          <w:sz w:val="24"/>
          <w:szCs w:val="24"/>
        </w:rPr>
        <w:t xml:space="preserve">. </w:t>
      </w:r>
      <w:r w:rsidR="00D44C41" w:rsidRPr="00F01829">
        <w:rPr>
          <w:rFonts w:ascii="Arial" w:hAnsi="Arial" w:cs="Arial"/>
          <w:color w:val="auto"/>
          <w:sz w:val="24"/>
          <w:szCs w:val="24"/>
        </w:rPr>
        <w:t>godinu iskazan</w:t>
      </w:r>
      <w:r w:rsidR="00753EA3" w:rsidRPr="00F01829">
        <w:rPr>
          <w:rFonts w:ascii="Arial" w:hAnsi="Arial" w:cs="Arial"/>
          <w:color w:val="auto"/>
          <w:sz w:val="24"/>
          <w:szCs w:val="24"/>
        </w:rPr>
        <w:t>i</w:t>
      </w:r>
      <w:r w:rsidR="003143E0" w:rsidRPr="00F01829">
        <w:rPr>
          <w:rFonts w:ascii="Arial" w:hAnsi="Arial" w:cs="Arial"/>
          <w:color w:val="auto"/>
          <w:sz w:val="24"/>
          <w:szCs w:val="24"/>
        </w:rPr>
        <w:t xml:space="preserve"> po ekonomskoj klasifikaciji</w:t>
      </w:r>
      <w:r w:rsidRPr="00F01829">
        <w:rPr>
          <w:rFonts w:ascii="Arial" w:hAnsi="Arial" w:cs="Arial"/>
          <w:color w:val="auto"/>
          <w:sz w:val="24"/>
          <w:szCs w:val="24"/>
        </w:rPr>
        <w:t>: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281"/>
        <w:gridCol w:w="1737"/>
        <w:gridCol w:w="1752"/>
        <w:gridCol w:w="1739"/>
        <w:gridCol w:w="11"/>
      </w:tblGrid>
      <w:tr w:rsidR="00F465F2" w:rsidRPr="00115623" w14:paraId="1297CAB2" w14:textId="77777777" w:rsidTr="00496132">
        <w:trPr>
          <w:trHeight w:val="525"/>
          <w:jc w:val="center"/>
        </w:trPr>
        <w:tc>
          <w:tcPr>
            <w:tcW w:w="1070" w:type="dxa"/>
            <w:shd w:val="clear" w:color="auto" w:fill="auto"/>
            <w:vAlign w:val="center"/>
            <w:hideMark/>
          </w:tcPr>
          <w:bookmarkEnd w:id="10"/>
          <w:bookmarkEnd w:id="11"/>
          <w:p w14:paraId="3C27971A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BROJ KONTA</w:t>
            </w:r>
          </w:p>
        </w:tc>
        <w:tc>
          <w:tcPr>
            <w:tcW w:w="4283" w:type="dxa"/>
            <w:shd w:val="clear" w:color="auto" w:fill="auto"/>
            <w:vAlign w:val="bottom"/>
            <w:hideMark/>
          </w:tcPr>
          <w:p w14:paraId="55DC829B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VRSTA PRIHODA / RASHODA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49D13264" w14:textId="77777777" w:rsidR="004A65CE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PLAN 2023. </w:t>
            </w:r>
          </w:p>
          <w:p w14:paraId="078B5D10" w14:textId="79870B54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( € )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87DDFBF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PROJEKCIJA 2024. ( € )</w:t>
            </w:r>
          </w:p>
        </w:tc>
        <w:tc>
          <w:tcPr>
            <w:tcW w:w="1750" w:type="dxa"/>
            <w:gridSpan w:val="2"/>
            <w:shd w:val="clear" w:color="auto" w:fill="auto"/>
            <w:noWrap/>
            <w:vAlign w:val="bottom"/>
            <w:hideMark/>
          </w:tcPr>
          <w:p w14:paraId="5FFD46F3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PROJEKCIJA 2025. ( € )</w:t>
            </w:r>
          </w:p>
        </w:tc>
      </w:tr>
      <w:tr w:rsidR="00F465F2" w:rsidRPr="00115623" w14:paraId="6187FFFC" w14:textId="77777777" w:rsidTr="00496132">
        <w:trPr>
          <w:trHeight w:val="315"/>
          <w:jc w:val="center"/>
        </w:trPr>
        <w:tc>
          <w:tcPr>
            <w:tcW w:w="1070" w:type="dxa"/>
            <w:shd w:val="clear" w:color="auto" w:fill="auto"/>
            <w:vAlign w:val="center"/>
            <w:hideMark/>
          </w:tcPr>
          <w:p w14:paraId="6447D026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83" w:type="dxa"/>
            <w:shd w:val="clear" w:color="auto" w:fill="auto"/>
            <w:vAlign w:val="bottom"/>
            <w:hideMark/>
          </w:tcPr>
          <w:p w14:paraId="32093891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14:paraId="26CBE8B2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7AABC38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750" w:type="dxa"/>
            <w:gridSpan w:val="2"/>
            <w:shd w:val="clear" w:color="auto" w:fill="auto"/>
            <w:noWrap/>
            <w:vAlign w:val="bottom"/>
            <w:hideMark/>
          </w:tcPr>
          <w:p w14:paraId="6C039C17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77212A" w:rsidRPr="00115623" w14:paraId="7915DC18" w14:textId="77777777" w:rsidTr="00496132">
        <w:trPr>
          <w:gridAfter w:val="1"/>
          <w:wAfter w:w="9" w:type="dxa"/>
          <w:trHeight w:val="282"/>
          <w:jc w:val="center"/>
        </w:trPr>
        <w:tc>
          <w:tcPr>
            <w:tcW w:w="7090" w:type="dxa"/>
            <w:gridSpan w:val="3"/>
            <w:shd w:val="clear" w:color="auto" w:fill="577188" w:themeFill="accent1" w:themeFillShade="BF"/>
            <w:hideMark/>
          </w:tcPr>
          <w:p w14:paraId="39745A76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A. RAČUN PRIHODA I RASHODA</w:t>
            </w:r>
          </w:p>
        </w:tc>
        <w:tc>
          <w:tcPr>
            <w:tcW w:w="1752" w:type="dxa"/>
            <w:shd w:val="clear" w:color="auto" w:fill="577188" w:themeFill="accent1" w:themeFillShade="BF"/>
            <w:noWrap/>
            <w:vAlign w:val="bottom"/>
            <w:hideMark/>
          </w:tcPr>
          <w:p w14:paraId="3FBF3AA2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739" w:type="dxa"/>
            <w:shd w:val="clear" w:color="auto" w:fill="577188" w:themeFill="accent1" w:themeFillShade="BF"/>
            <w:noWrap/>
            <w:vAlign w:val="bottom"/>
            <w:hideMark/>
          </w:tcPr>
          <w:p w14:paraId="2639238F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465F2" w:rsidRPr="00115623" w14:paraId="210859D4" w14:textId="77777777" w:rsidTr="00496132">
        <w:trPr>
          <w:trHeight w:val="300"/>
          <w:jc w:val="center"/>
        </w:trPr>
        <w:tc>
          <w:tcPr>
            <w:tcW w:w="1070" w:type="dxa"/>
            <w:shd w:val="clear" w:color="auto" w:fill="CBD5DE" w:themeFill="accent1" w:themeFillTint="66"/>
            <w:hideMark/>
          </w:tcPr>
          <w:p w14:paraId="56A978EE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4283" w:type="dxa"/>
            <w:shd w:val="clear" w:color="auto" w:fill="CBD5DE" w:themeFill="accent1" w:themeFillTint="66"/>
            <w:hideMark/>
          </w:tcPr>
          <w:p w14:paraId="3E91382C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Prihodi poslovanja</w:t>
            </w:r>
          </w:p>
        </w:tc>
        <w:tc>
          <w:tcPr>
            <w:tcW w:w="1737" w:type="dxa"/>
            <w:shd w:val="clear" w:color="auto" w:fill="CBD5DE" w:themeFill="accent1" w:themeFillTint="66"/>
            <w:hideMark/>
          </w:tcPr>
          <w:p w14:paraId="6424D789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392.042,00</w:t>
            </w:r>
          </w:p>
        </w:tc>
        <w:tc>
          <w:tcPr>
            <w:tcW w:w="1750" w:type="dxa"/>
            <w:shd w:val="clear" w:color="auto" w:fill="CBD5DE" w:themeFill="accent1" w:themeFillTint="66"/>
            <w:hideMark/>
          </w:tcPr>
          <w:p w14:paraId="746D7DA8" w14:textId="2F5B23A0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750" w:type="dxa"/>
            <w:gridSpan w:val="2"/>
            <w:shd w:val="clear" w:color="auto" w:fill="CBD5DE" w:themeFill="accent1" w:themeFillTint="66"/>
            <w:hideMark/>
          </w:tcPr>
          <w:p w14:paraId="277A7C89" w14:textId="37F474C0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414.497,00</w:t>
            </w:r>
          </w:p>
        </w:tc>
      </w:tr>
      <w:tr w:rsidR="00F465F2" w:rsidRPr="00115623" w14:paraId="135A53B5" w14:textId="77777777" w:rsidTr="00496132">
        <w:trPr>
          <w:trHeight w:val="300"/>
          <w:jc w:val="center"/>
        </w:trPr>
        <w:tc>
          <w:tcPr>
            <w:tcW w:w="1070" w:type="dxa"/>
            <w:shd w:val="clear" w:color="auto" w:fill="auto"/>
            <w:hideMark/>
          </w:tcPr>
          <w:p w14:paraId="586AED7C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4283" w:type="dxa"/>
            <w:shd w:val="clear" w:color="auto" w:fill="auto"/>
            <w:hideMark/>
          </w:tcPr>
          <w:p w14:paraId="1925953A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51DA8A1E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47F175A4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14:paraId="153AFF21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1.327,00</w:t>
            </w:r>
          </w:p>
        </w:tc>
      </w:tr>
      <w:tr w:rsidR="00F465F2" w:rsidRPr="00115623" w14:paraId="028342E9" w14:textId="77777777" w:rsidTr="00496132">
        <w:trPr>
          <w:trHeight w:val="300"/>
          <w:jc w:val="center"/>
        </w:trPr>
        <w:tc>
          <w:tcPr>
            <w:tcW w:w="1070" w:type="dxa"/>
            <w:shd w:val="clear" w:color="auto" w:fill="auto"/>
            <w:hideMark/>
          </w:tcPr>
          <w:p w14:paraId="0B49FB82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4283" w:type="dxa"/>
            <w:shd w:val="clear" w:color="auto" w:fill="auto"/>
            <w:hideMark/>
          </w:tcPr>
          <w:p w14:paraId="304258E8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7C599C56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8.680,00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14CF8A34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8.680,00</w:t>
            </w:r>
          </w:p>
        </w:tc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14:paraId="78F5A336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8.680,00</w:t>
            </w:r>
          </w:p>
        </w:tc>
      </w:tr>
      <w:tr w:rsidR="00F465F2" w:rsidRPr="00115623" w14:paraId="4C4F496D" w14:textId="77777777" w:rsidTr="00496132">
        <w:trPr>
          <w:trHeight w:val="300"/>
          <w:jc w:val="center"/>
        </w:trPr>
        <w:tc>
          <w:tcPr>
            <w:tcW w:w="1070" w:type="dxa"/>
            <w:shd w:val="clear" w:color="auto" w:fill="auto"/>
            <w:hideMark/>
          </w:tcPr>
          <w:p w14:paraId="00AA9487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4283" w:type="dxa"/>
            <w:shd w:val="clear" w:color="auto" w:fill="auto"/>
            <w:hideMark/>
          </w:tcPr>
          <w:p w14:paraId="2B10B525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14:paraId="3B021C76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184.398,00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B0AA143" w14:textId="7EEEA994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198.770,00</w:t>
            </w:r>
          </w:p>
        </w:tc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14:paraId="41D966F3" w14:textId="17E5DDBB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198.770,00</w:t>
            </w:r>
          </w:p>
        </w:tc>
      </w:tr>
      <w:tr w:rsidR="00F465F2" w:rsidRPr="00115623" w14:paraId="5E795B68" w14:textId="77777777" w:rsidTr="00496132">
        <w:trPr>
          <w:trHeight w:val="300"/>
          <w:jc w:val="center"/>
        </w:trPr>
        <w:tc>
          <w:tcPr>
            <w:tcW w:w="1070" w:type="dxa"/>
            <w:shd w:val="clear" w:color="auto" w:fill="auto"/>
            <w:hideMark/>
          </w:tcPr>
          <w:p w14:paraId="18C0A993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4283" w:type="dxa"/>
            <w:shd w:val="clear" w:color="auto" w:fill="auto"/>
            <w:hideMark/>
          </w:tcPr>
          <w:p w14:paraId="3236311D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Prihodi iz nadležnog proračuna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406EEAA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197.637,00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8FED462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201.739,00</w:t>
            </w:r>
          </w:p>
        </w:tc>
        <w:tc>
          <w:tcPr>
            <w:tcW w:w="1750" w:type="dxa"/>
            <w:gridSpan w:val="2"/>
            <w:shd w:val="clear" w:color="auto" w:fill="auto"/>
            <w:noWrap/>
            <w:vAlign w:val="bottom"/>
            <w:hideMark/>
          </w:tcPr>
          <w:p w14:paraId="6326B1A1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205.720,00</w:t>
            </w:r>
          </w:p>
        </w:tc>
      </w:tr>
      <w:tr w:rsidR="00F465F2" w:rsidRPr="00115623" w14:paraId="4B48B91F" w14:textId="77777777" w:rsidTr="00496132">
        <w:trPr>
          <w:trHeight w:val="300"/>
          <w:jc w:val="center"/>
        </w:trPr>
        <w:tc>
          <w:tcPr>
            <w:tcW w:w="1070" w:type="dxa"/>
            <w:shd w:val="clear" w:color="auto" w:fill="CBD5DE" w:themeFill="accent1" w:themeFillTint="66"/>
            <w:hideMark/>
          </w:tcPr>
          <w:p w14:paraId="70B49087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283" w:type="dxa"/>
            <w:shd w:val="clear" w:color="auto" w:fill="CBD5DE" w:themeFill="accent1" w:themeFillTint="66"/>
            <w:hideMark/>
          </w:tcPr>
          <w:p w14:paraId="5A196C86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737" w:type="dxa"/>
            <w:shd w:val="clear" w:color="auto" w:fill="CBD5DE" w:themeFill="accent1" w:themeFillTint="66"/>
            <w:hideMark/>
          </w:tcPr>
          <w:p w14:paraId="1C6536A9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469.449,00</w:t>
            </w:r>
          </w:p>
        </w:tc>
        <w:tc>
          <w:tcPr>
            <w:tcW w:w="1750" w:type="dxa"/>
            <w:shd w:val="clear" w:color="auto" w:fill="CBD5DE" w:themeFill="accent1" w:themeFillTint="66"/>
            <w:hideMark/>
          </w:tcPr>
          <w:p w14:paraId="71EEAD09" w14:textId="20E65BD4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750" w:type="dxa"/>
            <w:gridSpan w:val="2"/>
            <w:shd w:val="clear" w:color="auto" w:fill="CBD5DE" w:themeFill="accent1" w:themeFillTint="66"/>
            <w:hideMark/>
          </w:tcPr>
          <w:p w14:paraId="6C712296" w14:textId="628D9EF3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414.497,00</w:t>
            </w:r>
          </w:p>
        </w:tc>
      </w:tr>
      <w:tr w:rsidR="00F465F2" w:rsidRPr="00115623" w14:paraId="65CC77C4" w14:textId="77777777" w:rsidTr="00496132">
        <w:trPr>
          <w:trHeight w:val="300"/>
          <w:jc w:val="center"/>
        </w:trPr>
        <w:tc>
          <w:tcPr>
            <w:tcW w:w="1070" w:type="dxa"/>
            <w:shd w:val="clear" w:color="auto" w:fill="auto"/>
            <w:hideMark/>
          </w:tcPr>
          <w:p w14:paraId="3FF2B201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283" w:type="dxa"/>
            <w:shd w:val="clear" w:color="auto" w:fill="auto"/>
            <w:hideMark/>
          </w:tcPr>
          <w:p w14:paraId="5CA39EBD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Rashodi za zaposlene</w:t>
            </w:r>
          </w:p>
        </w:tc>
        <w:tc>
          <w:tcPr>
            <w:tcW w:w="1737" w:type="dxa"/>
            <w:shd w:val="clear" w:color="auto" w:fill="auto"/>
            <w:hideMark/>
          </w:tcPr>
          <w:p w14:paraId="0C0D925A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145.384,00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FB44A6D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149.486,00</w:t>
            </w:r>
          </w:p>
        </w:tc>
        <w:tc>
          <w:tcPr>
            <w:tcW w:w="1750" w:type="dxa"/>
            <w:gridSpan w:val="2"/>
            <w:shd w:val="clear" w:color="auto" w:fill="auto"/>
            <w:noWrap/>
            <w:vAlign w:val="bottom"/>
            <w:hideMark/>
          </w:tcPr>
          <w:p w14:paraId="42983F98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153.467,00</w:t>
            </w:r>
          </w:p>
        </w:tc>
      </w:tr>
      <w:tr w:rsidR="00F465F2" w:rsidRPr="00115623" w14:paraId="702ABE78" w14:textId="77777777" w:rsidTr="00496132">
        <w:trPr>
          <w:trHeight w:val="300"/>
          <w:jc w:val="center"/>
        </w:trPr>
        <w:tc>
          <w:tcPr>
            <w:tcW w:w="1070" w:type="dxa"/>
            <w:shd w:val="clear" w:color="auto" w:fill="auto"/>
            <w:hideMark/>
          </w:tcPr>
          <w:p w14:paraId="701B9A54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283" w:type="dxa"/>
            <w:shd w:val="clear" w:color="auto" w:fill="auto"/>
            <w:hideMark/>
          </w:tcPr>
          <w:p w14:paraId="6DFC7994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737" w:type="dxa"/>
            <w:shd w:val="clear" w:color="auto" w:fill="auto"/>
            <w:hideMark/>
          </w:tcPr>
          <w:p w14:paraId="09D126B8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322.738,00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7C70F60" w14:textId="619F01DD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259.703,00</w:t>
            </w:r>
          </w:p>
        </w:tc>
        <w:tc>
          <w:tcPr>
            <w:tcW w:w="1750" w:type="dxa"/>
            <w:gridSpan w:val="2"/>
            <w:shd w:val="clear" w:color="auto" w:fill="auto"/>
            <w:noWrap/>
            <w:vAlign w:val="bottom"/>
            <w:hideMark/>
          </w:tcPr>
          <w:p w14:paraId="6AA5A7FE" w14:textId="1D254FBA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259.703,00</w:t>
            </w:r>
          </w:p>
        </w:tc>
      </w:tr>
      <w:tr w:rsidR="00F465F2" w:rsidRPr="00115623" w14:paraId="1BC0FFDC" w14:textId="77777777" w:rsidTr="00496132">
        <w:trPr>
          <w:trHeight w:val="300"/>
          <w:jc w:val="center"/>
        </w:trPr>
        <w:tc>
          <w:tcPr>
            <w:tcW w:w="1070" w:type="dxa"/>
            <w:shd w:val="clear" w:color="auto" w:fill="auto"/>
            <w:hideMark/>
          </w:tcPr>
          <w:p w14:paraId="32DA03D2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4283" w:type="dxa"/>
            <w:shd w:val="clear" w:color="auto" w:fill="auto"/>
            <w:hideMark/>
          </w:tcPr>
          <w:p w14:paraId="70D15D70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Financijski rashodi</w:t>
            </w:r>
          </w:p>
        </w:tc>
        <w:tc>
          <w:tcPr>
            <w:tcW w:w="1737" w:type="dxa"/>
            <w:shd w:val="clear" w:color="auto" w:fill="auto"/>
            <w:hideMark/>
          </w:tcPr>
          <w:p w14:paraId="2AFA7CD6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693EDFD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750" w:type="dxa"/>
            <w:gridSpan w:val="2"/>
            <w:shd w:val="clear" w:color="auto" w:fill="auto"/>
            <w:noWrap/>
            <w:vAlign w:val="bottom"/>
            <w:hideMark/>
          </w:tcPr>
          <w:p w14:paraId="541DF15B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1.327,00</w:t>
            </w:r>
          </w:p>
        </w:tc>
      </w:tr>
      <w:tr w:rsidR="0077212A" w:rsidRPr="00115623" w14:paraId="3B783207" w14:textId="77777777" w:rsidTr="00496132">
        <w:trPr>
          <w:gridAfter w:val="1"/>
          <w:wAfter w:w="9" w:type="dxa"/>
          <w:trHeight w:val="285"/>
          <w:jc w:val="center"/>
        </w:trPr>
        <w:tc>
          <w:tcPr>
            <w:tcW w:w="7090" w:type="dxa"/>
            <w:gridSpan w:val="3"/>
            <w:shd w:val="clear" w:color="auto" w:fill="577188" w:themeFill="accent1" w:themeFillShade="BF"/>
            <w:hideMark/>
          </w:tcPr>
          <w:p w14:paraId="56245F8E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C. RASPOLOŽIVA SREDSTVA IZ PRETHODNIH GODINA</w:t>
            </w:r>
          </w:p>
        </w:tc>
        <w:tc>
          <w:tcPr>
            <w:tcW w:w="1752" w:type="dxa"/>
            <w:shd w:val="clear" w:color="auto" w:fill="577188" w:themeFill="accent1" w:themeFillShade="BF"/>
            <w:noWrap/>
            <w:vAlign w:val="bottom"/>
            <w:hideMark/>
          </w:tcPr>
          <w:p w14:paraId="4C72B31C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739" w:type="dxa"/>
            <w:shd w:val="clear" w:color="auto" w:fill="577188" w:themeFill="accent1" w:themeFillShade="BF"/>
            <w:noWrap/>
            <w:vAlign w:val="bottom"/>
            <w:hideMark/>
          </w:tcPr>
          <w:p w14:paraId="674E21EB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 </w:t>
            </w:r>
          </w:p>
        </w:tc>
      </w:tr>
      <w:tr w:rsidR="00F465F2" w:rsidRPr="00115623" w14:paraId="40E5155A" w14:textId="77777777" w:rsidTr="00496132">
        <w:trPr>
          <w:trHeight w:val="300"/>
          <w:jc w:val="center"/>
        </w:trPr>
        <w:tc>
          <w:tcPr>
            <w:tcW w:w="1070" w:type="dxa"/>
            <w:shd w:val="clear" w:color="auto" w:fill="CBD5DE" w:themeFill="accent1" w:themeFillTint="66"/>
            <w:hideMark/>
          </w:tcPr>
          <w:p w14:paraId="0D24017A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4283" w:type="dxa"/>
            <w:shd w:val="clear" w:color="auto" w:fill="CBD5DE" w:themeFill="accent1" w:themeFillTint="66"/>
            <w:hideMark/>
          </w:tcPr>
          <w:p w14:paraId="39594B03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Vlastiti izvori</w:t>
            </w:r>
          </w:p>
        </w:tc>
        <w:tc>
          <w:tcPr>
            <w:tcW w:w="1737" w:type="dxa"/>
            <w:shd w:val="clear" w:color="auto" w:fill="CBD5DE" w:themeFill="accent1" w:themeFillTint="66"/>
            <w:hideMark/>
          </w:tcPr>
          <w:p w14:paraId="319F7394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77.407,00</w:t>
            </w:r>
          </w:p>
        </w:tc>
        <w:tc>
          <w:tcPr>
            <w:tcW w:w="1750" w:type="dxa"/>
            <w:shd w:val="clear" w:color="auto" w:fill="CBD5DE" w:themeFill="accent1" w:themeFillTint="66"/>
            <w:hideMark/>
          </w:tcPr>
          <w:p w14:paraId="4D21C52A" w14:textId="395EAEFA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750" w:type="dxa"/>
            <w:gridSpan w:val="2"/>
            <w:shd w:val="clear" w:color="auto" w:fill="CBD5DE" w:themeFill="accent1" w:themeFillTint="66"/>
            <w:hideMark/>
          </w:tcPr>
          <w:p w14:paraId="2395B247" w14:textId="21603AB9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:rsidR="00F465F2" w:rsidRPr="00115623" w14:paraId="11CA6188" w14:textId="77777777" w:rsidTr="00496132">
        <w:trPr>
          <w:trHeight w:val="300"/>
          <w:jc w:val="center"/>
        </w:trPr>
        <w:tc>
          <w:tcPr>
            <w:tcW w:w="1070" w:type="dxa"/>
            <w:shd w:val="clear" w:color="auto" w:fill="auto"/>
            <w:hideMark/>
          </w:tcPr>
          <w:p w14:paraId="2F70E315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4283" w:type="dxa"/>
            <w:shd w:val="clear" w:color="auto" w:fill="auto"/>
            <w:hideMark/>
          </w:tcPr>
          <w:p w14:paraId="18C457C0" w14:textId="77777777" w:rsidR="00F465F2" w:rsidRPr="00115623" w:rsidRDefault="00F465F2" w:rsidP="0077212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Rezultat poslovanja</w:t>
            </w:r>
          </w:p>
        </w:tc>
        <w:tc>
          <w:tcPr>
            <w:tcW w:w="1737" w:type="dxa"/>
            <w:shd w:val="clear" w:color="auto" w:fill="auto"/>
            <w:hideMark/>
          </w:tcPr>
          <w:p w14:paraId="3F67204A" w14:textId="77777777" w:rsidR="00F465F2" w:rsidRPr="00115623" w:rsidRDefault="00F465F2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77.407,00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24E91EB" w14:textId="17968DE0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750" w:type="dxa"/>
            <w:gridSpan w:val="2"/>
            <w:shd w:val="clear" w:color="auto" w:fill="auto"/>
            <w:noWrap/>
            <w:vAlign w:val="bottom"/>
            <w:hideMark/>
          </w:tcPr>
          <w:p w14:paraId="4B40D8CF" w14:textId="60D3E2A5" w:rsidR="00F465F2" w:rsidRPr="00115623" w:rsidRDefault="00060FB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115623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</w:t>
            </w:r>
          </w:p>
        </w:tc>
      </w:tr>
    </w:tbl>
    <w:p w14:paraId="544933DF" w14:textId="77777777" w:rsidR="008114D0" w:rsidRPr="00F01829" w:rsidRDefault="008114D0" w:rsidP="0077212A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1D8D835F" w14:textId="77777777" w:rsidR="008114D0" w:rsidRPr="00F01829" w:rsidRDefault="008114D0" w:rsidP="00DD53DD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5F8A5B19" w14:textId="77777777" w:rsidR="008114D0" w:rsidRPr="00F01829" w:rsidRDefault="008114D0" w:rsidP="00DD53DD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74589D40" w14:textId="77777777" w:rsidR="008114D0" w:rsidRPr="00F01829" w:rsidRDefault="008114D0" w:rsidP="00DD53DD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317EFED3" w14:textId="77777777" w:rsidR="008114D0" w:rsidRPr="00F01829" w:rsidRDefault="008114D0" w:rsidP="00DD53DD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335E6470" w14:textId="77777777" w:rsidR="008114D0" w:rsidRPr="00F01829" w:rsidRDefault="008114D0" w:rsidP="00DD53DD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7C93A2B1" w14:textId="77777777" w:rsidR="008114D0" w:rsidRPr="00F01829" w:rsidRDefault="008114D0" w:rsidP="00DD53DD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04C6F0E3" w14:textId="77777777" w:rsidR="008114D0" w:rsidRPr="00F01829" w:rsidRDefault="008114D0" w:rsidP="00DD53DD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1A6AF214" w14:textId="77777777" w:rsidR="008114D0" w:rsidRPr="00F01829" w:rsidRDefault="008114D0" w:rsidP="00DD53DD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062FC816" w14:textId="77777777" w:rsidR="008114D0" w:rsidRPr="00F01829" w:rsidRDefault="008114D0" w:rsidP="00DD53DD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2917223A" w14:textId="77777777" w:rsidR="008114D0" w:rsidRPr="00F01829" w:rsidRDefault="008114D0" w:rsidP="00DD53DD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5D92B4EC" w14:textId="77777777" w:rsidR="00F465F2" w:rsidRPr="00F01829" w:rsidRDefault="00F465F2" w:rsidP="00DD53DD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096EF0A8" w14:textId="05441500" w:rsidR="00DD53DD" w:rsidRPr="00F01829" w:rsidRDefault="003C0352" w:rsidP="00BC77C2">
      <w:pPr>
        <w:spacing w:before="12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lastRenderedPageBreak/>
        <w:t xml:space="preserve">B) Plan prihoda i rashoda za 2023. godinu i projekcije za 2024. i 2025. godinu iskazani po </w:t>
      </w:r>
      <w:r w:rsidR="00921919">
        <w:rPr>
          <w:rFonts w:ascii="Arial" w:hAnsi="Arial" w:cs="Arial"/>
          <w:color w:val="auto"/>
          <w:sz w:val="24"/>
          <w:szCs w:val="24"/>
        </w:rPr>
        <w:t>izvorima financiranja:</w:t>
      </w:r>
    </w:p>
    <w:tbl>
      <w:tblPr>
        <w:tblpPr w:leftFromText="180" w:rightFromText="180" w:vertAnchor="page" w:horzAnchor="margin" w:tblpXSpec="center" w:tblpY="2936"/>
        <w:tblW w:w="8979" w:type="dxa"/>
        <w:tblLook w:val="04A0" w:firstRow="1" w:lastRow="0" w:firstColumn="1" w:lastColumn="0" w:noHBand="0" w:noVBand="1"/>
      </w:tblPr>
      <w:tblGrid>
        <w:gridCol w:w="846"/>
        <w:gridCol w:w="3118"/>
        <w:gridCol w:w="1843"/>
        <w:gridCol w:w="1701"/>
        <w:gridCol w:w="1471"/>
      </w:tblGrid>
      <w:tr w:rsidR="00BB2FB4" w:rsidRPr="00573A8C" w14:paraId="2E087582" w14:textId="77777777" w:rsidTr="00170621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CDF9" w14:textId="77777777" w:rsidR="00BB2FB4" w:rsidRPr="00573A8C" w:rsidRDefault="00BB2FB4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 </w:t>
            </w:r>
          </w:p>
          <w:p w14:paraId="4D16D3B8" w14:textId="576EA671" w:rsidR="00BB2FB4" w:rsidRPr="00573A8C" w:rsidRDefault="00BB2FB4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07EA" w14:textId="77777777" w:rsidR="00BB2FB4" w:rsidRPr="00573A8C" w:rsidRDefault="00BB2FB4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Brojčana oznaka i naziv</w:t>
            </w:r>
          </w:p>
          <w:p w14:paraId="7FC52763" w14:textId="730D9612" w:rsidR="00BB2FB4" w:rsidRPr="00573A8C" w:rsidRDefault="00BB2FB4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652F" w14:textId="2BD744C4" w:rsidR="00BB2FB4" w:rsidRPr="00573A8C" w:rsidRDefault="00BB2FB4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Plan za 2023. (€ )</w:t>
            </w:r>
          </w:p>
          <w:p w14:paraId="4984F03C" w14:textId="738148AA" w:rsidR="00BB2FB4" w:rsidRPr="00573A8C" w:rsidRDefault="00BB2FB4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9DC2" w14:textId="77777777" w:rsidR="00BB2FB4" w:rsidRPr="00573A8C" w:rsidRDefault="00BB2FB4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Projekcija</w:t>
            </w:r>
          </w:p>
          <w:p w14:paraId="0C00FD99" w14:textId="686FF29E" w:rsidR="00BB2FB4" w:rsidRPr="00573A8C" w:rsidRDefault="00BB2FB4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za 2024. (€ 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7327" w14:textId="77777777" w:rsidR="00BB2FB4" w:rsidRPr="00573A8C" w:rsidRDefault="00BB2FB4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Projekcija</w:t>
            </w:r>
          </w:p>
          <w:p w14:paraId="1D0D9B38" w14:textId="25368CA4" w:rsidR="00BB2FB4" w:rsidRPr="00573A8C" w:rsidRDefault="00BB2FB4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za 2025. ( € )</w:t>
            </w:r>
          </w:p>
        </w:tc>
      </w:tr>
      <w:tr w:rsidR="00201C6F" w:rsidRPr="00573A8C" w14:paraId="18A11C6E" w14:textId="77777777" w:rsidTr="00170621">
        <w:trPr>
          <w:trHeight w:val="1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C026" w14:textId="7777777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2C2D" w14:textId="7777777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80EE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0859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08AA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:rsidR="00201C6F" w:rsidRPr="00573A8C" w14:paraId="6655A406" w14:textId="77777777" w:rsidTr="00170621">
        <w:trPr>
          <w:trHeight w:val="1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</w:tcPr>
          <w:p w14:paraId="77CC640D" w14:textId="7777777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</w:tcPr>
          <w:p w14:paraId="77273A7C" w14:textId="1AF0C59F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SVEUKUPNO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</w:tcPr>
          <w:p w14:paraId="36FB9950" w14:textId="6F0187FF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469.449,00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</w:tcPr>
          <w:p w14:paraId="6D356C0D" w14:textId="1CA69E9D" w:rsidR="00201C6F" w:rsidRPr="00573A8C" w:rsidRDefault="0062087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</w:tcPr>
          <w:p w14:paraId="357F0E55" w14:textId="3DD4DC8A" w:rsidR="00201C6F" w:rsidRPr="00573A8C" w:rsidRDefault="0062087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414.497,00</w:t>
            </w:r>
          </w:p>
        </w:tc>
      </w:tr>
      <w:tr w:rsidR="00201C6F" w:rsidRPr="00573A8C" w14:paraId="1ECD4D6E" w14:textId="77777777" w:rsidTr="00170621">
        <w:trPr>
          <w:trHeight w:val="1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04EF" w14:textId="7777777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Izvor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4F5D" w14:textId="7777777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9D71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197.637,00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DF39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201.739,00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927C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205.720,00</w:t>
            </w:r>
          </w:p>
        </w:tc>
      </w:tr>
      <w:tr w:rsidR="00201C6F" w:rsidRPr="00573A8C" w14:paraId="792FD3FF" w14:textId="77777777" w:rsidTr="00170621">
        <w:trPr>
          <w:trHeight w:val="1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3925" w14:textId="7777777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Izvor 3.4.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2586" w14:textId="7777777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3A6E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269.157,00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6302" w14:textId="3C54C824" w:rsidR="00201C6F" w:rsidRPr="00573A8C" w:rsidRDefault="0062087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206.122,00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0BD0" w14:textId="46952D87" w:rsidR="00201C6F" w:rsidRPr="00573A8C" w:rsidRDefault="0062087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206.122,00</w:t>
            </w:r>
          </w:p>
        </w:tc>
      </w:tr>
      <w:tr w:rsidR="00201C6F" w:rsidRPr="00573A8C" w14:paraId="28CA164F" w14:textId="77777777" w:rsidTr="00170621">
        <w:trPr>
          <w:trHeight w:val="1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C8A3" w14:textId="7777777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Izvor 5.H.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D760" w14:textId="7777777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TEKUĆE I KAPITALNE POMOĆI IZ DRŽAVNOG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66A0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DF92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968A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1.327,00</w:t>
            </w:r>
          </w:p>
        </w:tc>
      </w:tr>
      <w:tr w:rsidR="00201C6F" w:rsidRPr="00573A8C" w14:paraId="25BCDF83" w14:textId="77777777" w:rsidTr="00170621">
        <w:trPr>
          <w:trHeight w:val="1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96EF" w14:textId="7777777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Izvor 6.5.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3E8B" w14:textId="7777777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DONACIJE PUČKO OTVORENO UČILIŠTE PAZIN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2DBD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A44B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BC05" w14:textId="77777777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1.328,00</w:t>
            </w:r>
          </w:p>
        </w:tc>
      </w:tr>
      <w:tr w:rsidR="00201C6F" w:rsidRPr="00573A8C" w14:paraId="198068FD" w14:textId="77777777" w:rsidTr="00170621">
        <w:trPr>
          <w:trHeight w:val="1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  <w:hideMark/>
          </w:tcPr>
          <w:p w14:paraId="59D77A4E" w14:textId="75EDBF5F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  <w:hideMark/>
          </w:tcPr>
          <w:p w14:paraId="3A7BFABF" w14:textId="1B4FFBED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SVEUKUPNO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  <w:hideMark/>
          </w:tcPr>
          <w:p w14:paraId="414F4741" w14:textId="68367833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469.449,00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  <w:hideMark/>
          </w:tcPr>
          <w:p w14:paraId="196D6899" w14:textId="52CDA799" w:rsidR="00201C6F" w:rsidRPr="00573A8C" w:rsidRDefault="0062087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  <w:hideMark/>
          </w:tcPr>
          <w:p w14:paraId="15528336" w14:textId="7D736091" w:rsidR="00201C6F" w:rsidRPr="00573A8C" w:rsidRDefault="0062087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414.497,00</w:t>
            </w:r>
          </w:p>
        </w:tc>
      </w:tr>
      <w:tr w:rsidR="00201C6F" w:rsidRPr="00573A8C" w14:paraId="3C8FE4E5" w14:textId="77777777" w:rsidTr="00170621">
        <w:trPr>
          <w:trHeight w:val="1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787D" w14:textId="6EAAA29E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Izvor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57A8" w14:textId="25058D47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B8CC" w14:textId="49887ADD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197.637,00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5230" w14:textId="52CE53C9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201.739,00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BA60" w14:textId="21559046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205.720,00</w:t>
            </w:r>
          </w:p>
        </w:tc>
      </w:tr>
      <w:tr w:rsidR="00201C6F" w:rsidRPr="00573A8C" w14:paraId="45E2F939" w14:textId="77777777" w:rsidTr="00170621">
        <w:trPr>
          <w:trHeight w:val="1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EDF2" w14:textId="2DE3574E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Izvor 3.4.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4510" w14:textId="5C7F4030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633D" w14:textId="3C759C9D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269.157,00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C844" w14:textId="35E83C3D" w:rsidR="00201C6F" w:rsidRPr="00573A8C" w:rsidRDefault="0062087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206.122,00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BFE2" w14:textId="6A744BC7" w:rsidR="00201C6F" w:rsidRPr="00573A8C" w:rsidRDefault="00620873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206.122,00</w:t>
            </w:r>
          </w:p>
        </w:tc>
      </w:tr>
      <w:tr w:rsidR="00201C6F" w:rsidRPr="00573A8C" w14:paraId="359FB447" w14:textId="77777777" w:rsidTr="00170621">
        <w:trPr>
          <w:trHeight w:val="1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DB6C" w14:textId="15BE94F3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Izvor 5.H.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7E4C" w14:textId="780D3C98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TEKUĆE I KAPITALNE POMOĆI IZ DRŽAVNOG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0F10" w14:textId="0F6B099C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B067" w14:textId="2A6771E2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4639" w14:textId="6026A3AF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1.327,00</w:t>
            </w:r>
          </w:p>
        </w:tc>
      </w:tr>
      <w:tr w:rsidR="00201C6F" w:rsidRPr="00573A8C" w14:paraId="797D19AA" w14:textId="77777777" w:rsidTr="00170621">
        <w:trPr>
          <w:trHeight w:val="1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CAC7" w14:textId="6685B969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Izvor 6.5.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1CF8" w14:textId="7625AA99" w:rsidR="00201C6F" w:rsidRPr="00573A8C" w:rsidRDefault="00201C6F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DONACIJE PUČKO OTVORENO UČILIŠTE PAZIN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266B" w14:textId="341028A1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A5EB" w14:textId="16FBEECF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1A69" w14:textId="14273129" w:rsidR="00201C6F" w:rsidRPr="00573A8C" w:rsidRDefault="00201C6F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1.328,00</w:t>
            </w:r>
          </w:p>
        </w:tc>
      </w:tr>
    </w:tbl>
    <w:p w14:paraId="784562F2" w14:textId="77777777" w:rsidR="008114D0" w:rsidRPr="00573A8C" w:rsidRDefault="008114D0" w:rsidP="00CC3B14">
      <w:pPr>
        <w:spacing w:before="120"/>
        <w:rPr>
          <w:rFonts w:ascii="Arial" w:hAnsi="Arial" w:cs="Arial"/>
          <w:color w:val="auto"/>
          <w:sz w:val="18"/>
          <w:szCs w:val="18"/>
        </w:rPr>
      </w:pPr>
    </w:p>
    <w:p w14:paraId="578C92BC" w14:textId="77777777" w:rsidR="00921919" w:rsidRDefault="00921919" w:rsidP="001C05B5">
      <w:pPr>
        <w:spacing w:before="120"/>
        <w:ind w:firstLine="709"/>
        <w:rPr>
          <w:rFonts w:ascii="Arial" w:hAnsi="Arial" w:cs="Arial"/>
          <w:color w:val="auto"/>
          <w:sz w:val="24"/>
          <w:szCs w:val="24"/>
        </w:rPr>
      </w:pPr>
    </w:p>
    <w:p w14:paraId="19CF5A10" w14:textId="7186B2F7" w:rsidR="001C05B5" w:rsidRPr="00F01829" w:rsidRDefault="005A20A1" w:rsidP="00BC77C2">
      <w:pPr>
        <w:spacing w:before="12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C</w:t>
      </w:r>
      <w:r w:rsidR="001C05B5" w:rsidRPr="00F01829">
        <w:rPr>
          <w:rFonts w:ascii="Arial" w:hAnsi="Arial" w:cs="Arial"/>
          <w:color w:val="auto"/>
          <w:sz w:val="24"/>
          <w:szCs w:val="24"/>
        </w:rPr>
        <w:t xml:space="preserve">) Plan </w:t>
      </w:r>
      <w:r w:rsidR="00773B0B" w:rsidRPr="00F01829">
        <w:rPr>
          <w:rFonts w:ascii="Arial" w:hAnsi="Arial" w:cs="Arial"/>
          <w:color w:val="auto"/>
          <w:sz w:val="24"/>
          <w:szCs w:val="24"/>
        </w:rPr>
        <w:t>rashoda</w:t>
      </w:r>
      <w:r w:rsidR="001C05B5" w:rsidRPr="00F01829">
        <w:rPr>
          <w:rFonts w:ascii="Arial" w:hAnsi="Arial" w:cs="Arial"/>
          <w:color w:val="auto"/>
          <w:sz w:val="24"/>
          <w:szCs w:val="24"/>
        </w:rPr>
        <w:t xml:space="preserve"> za 2023. godinu i projekcije za 2024. i 2025. godinu iskazan po funkcijskoj klasifikaciji:</w:t>
      </w:r>
    </w:p>
    <w:tbl>
      <w:tblPr>
        <w:tblW w:w="7740" w:type="dxa"/>
        <w:jc w:val="center"/>
        <w:tblLook w:val="04A0" w:firstRow="1" w:lastRow="0" w:firstColumn="1" w:lastColumn="0" w:noHBand="0" w:noVBand="1"/>
      </w:tblPr>
      <w:tblGrid>
        <w:gridCol w:w="3280"/>
        <w:gridCol w:w="1560"/>
        <w:gridCol w:w="1420"/>
        <w:gridCol w:w="1480"/>
      </w:tblGrid>
      <w:tr w:rsidR="00CC3B14" w:rsidRPr="00573A8C" w14:paraId="7321C1A5" w14:textId="77777777" w:rsidTr="00170621">
        <w:trPr>
          <w:trHeight w:val="300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40AB" w14:textId="77777777" w:rsidR="00CC3B14" w:rsidRPr="00573A8C" w:rsidRDefault="00CC3B14" w:rsidP="00CC3B1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Brojčana oznaka i naziv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CBDE" w14:textId="77777777" w:rsidR="00CC3B14" w:rsidRPr="00573A8C" w:rsidRDefault="00CC3B14" w:rsidP="00CC3B1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Plan za 2023.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E549" w14:textId="77777777" w:rsidR="00CC3B14" w:rsidRPr="00573A8C" w:rsidRDefault="00CC3B14" w:rsidP="00CC3B1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Projekcija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C8A1" w14:textId="77777777" w:rsidR="00CC3B14" w:rsidRPr="00573A8C" w:rsidRDefault="00CC3B14" w:rsidP="00CC3B1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 xml:space="preserve">Projekcija </w:t>
            </w:r>
          </w:p>
        </w:tc>
      </w:tr>
      <w:tr w:rsidR="00CC3B14" w:rsidRPr="00573A8C" w14:paraId="7EF9BD1F" w14:textId="77777777" w:rsidTr="00170621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CC34" w14:textId="77777777" w:rsidR="00CC3B14" w:rsidRPr="00573A8C" w:rsidRDefault="00CC3B14" w:rsidP="00CC3B1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CB11" w14:textId="77777777" w:rsidR="00CC3B14" w:rsidRPr="00573A8C" w:rsidRDefault="00CC3B14" w:rsidP="00CC3B1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( € 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A780" w14:textId="77777777" w:rsidR="004A65CE" w:rsidRPr="00573A8C" w:rsidRDefault="00CC3B14" w:rsidP="00CC3B1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 xml:space="preserve">za 2024. </w:t>
            </w:r>
          </w:p>
          <w:p w14:paraId="68C745D5" w14:textId="0C39A182" w:rsidR="00CC3B14" w:rsidRPr="00573A8C" w:rsidRDefault="00CC3B14" w:rsidP="00CC3B1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(€ 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AAD4" w14:textId="77777777" w:rsidR="004A65CE" w:rsidRPr="00573A8C" w:rsidRDefault="00CC3B14" w:rsidP="00CC3B1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 xml:space="preserve">za 2025. </w:t>
            </w:r>
          </w:p>
          <w:p w14:paraId="3FCEE37B" w14:textId="6C165E61" w:rsidR="00CC3B14" w:rsidRPr="00573A8C" w:rsidRDefault="00CC3B14" w:rsidP="00CC3B1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( € )</w:t>
            </w:r>
          </w:p>
        </w:tc>
      </w:tr>
      <w:tr w:rsidR="00CC3B14" w:rsidRPr="00573A8C" w14:paraId="001CEF77" w14:textId="77777777" w:rsidTr="00170621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  <w:hideMark/>
          </w:tcPr>
          <w:p w14:paraId="4DD94D7D" w14:textId="77777777" w:rsidR="00CC3B14" w:rsidRPr="00573A8C" w:rsidRDefault="00CC3B14" w:rsidP="00CC3B1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UKUPNI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  <w:hideMark/>
          </w:tcPr>
          <w:p w14:paraId="247E9EBC" w14:textId="77777777" w:rsidR="00CC3B14" w:rsidRPr="00573A8C" w:rsidRDefault="00CC3B14" w:rsidP="00CC3B14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469.449,00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  <w:hideMark/>
          </w:tcPr>
          <w:p w14:paraId="289C6279" w14:textId="25F48684" w:rsidR="00CC3B14" w:rsidRPr="00573A8C" w:rsidRDefault="00FA1275" w:rsidP="00CC3B14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noWrap/>
            <w:vAlign w:val="bottom"/>
            <w:hideMark/>
          </w:tcPr>
          <w:p w14:paraId="127A7D13" w14:textId="3ADDE6ED" w:rsidR="00CC3B14" w:rsidRPr="00573A8C" w:rsidRDefault="00FA1275" w:rsidP="00CC3B14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414.497,00</w:t>
            </w:r>
          </w:p>
        </w:tc>
      </w:tr>
      <w:tr w:rsidR="00FA1275" w:rsidRPr="00573A8C" w14:paraId="028D2135" w14:textId="77777777" w:rsidTr="0011562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620" w14:textId="77777777" w:rsidR="00FA1275" w:rsidRPr="00573A8C" w:rsidRDefault="00FA1275" w:rsidP="00FA127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25AC" w14:textId="77777777" w:rsidR="00FA1275" w:rsidRPr="00573A8C" w:rsidRDefault="00FA1275" w:rsidP="00FA127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469.449,00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1CDD" w14:textId="39339E97" w:rsidR="00FA1275" w:rsidRPr="00573A8C" w:rsidRDefault="00FA1275" w:rsidP="00FA127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1AE8" w14:textId="528F82CD" w:rsidR="00FA1275" w:rsidRPr="00573A8C" w:rsidRDefault="00FA1275" w:rsidP="00FA127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414.497,00</w:t>
            </w:r>
          </w:p>
        </w:tc>
      </w:tr>
      <w:tr w:rsidR="00FA1275" w:rsidRPr="00573A8C" w14:paraId="5F6138CE" w14:textId="77777777" w:rsidTr="0011562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A972" w14:textId="77777777" w:rsidR="00FA1275" w:rsidRPr="00573A8C" w:rsidRDefault="00FA1275" w:rsidP="00FA127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082 Službe kulture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6749" w14:textId="77777777" w:rsidR="00FA1275" w:rsidRPr="00573A8C" w:rsidRDefault="00FA1275" w:rsidP="00FA127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469.449,00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4970" w14:textId="1F1243D8" w:rsidR="00FA1275" w:rsidRPr="00573A8C" w:rsidRDefault="00FA1275" w:rsidP="00FA127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396F" w14:textId="347993A9" w:rsidR="00FA1275" w:rsidRPr="00573A8C" w:rsidRDefault="00FA1275" w:rsidP="00FA127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414.497,00</w:t>
            </w:r>
          </w:p>
        </w:tc>
      </w:tr>
      <w:tr w:rsidR="00FA1275" w:rsidRPr="00573A8C" w14:paraId="77C1B928" w14:textId="77777777" w:rsidTr="00115623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1CBD" w14:textId="77777777" w:rsidR="00FA1275" w:rsidRPr="00573A8C" w:rsidRDefault="00FA1275" w:rsidP="00FA127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0820 Službe kulture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59B2" w14:textId="77777777" w:rsidR="00FA1275" w:rsidRPr="00573A8C" w:rsidRDefault="00FA1275" w:rsidP="00FA127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469.449,00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F61A" w14:textId="09B2D447" w:rsidR="00FA1275" w:rsidRPr="00573A8C" w:rsidRDefault="00FA1275" w:rsidP="00FA127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27C6" w14:textId="412B1B2C" w:rsidR="00FA1275" w:rsidRPr="00573A8C" w:rsidRDefault="00FA1275" w:rsidP="00FA127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</w:rPr>
              <w:t>414.497,00</w:t>
            </w:r>
          </w:p>
        </w:tc>
      </w:tr>
    </w:tbl>
    <w:p w14:paraId="6D12008A" w14:textId="77777777" w:rsidR="00CC3B14" w:rsidRPr="00F01829" w:rsidRDefault="00CC3B14" w:rsidP="00587780">
      <w:pPr>
        <w:shd w:val="clear" w:color="auto" w:fill="FFFFFF" w:themeFill="background1"/>
        <w:rPr>
          <w:rFonts w:ascii="Arial" w:hAnsi="Arial" w:cs="Arial"/>
          <w:color w:val="auto"/>
          <w:sz w:val="24"/>
          <w:szCs w:val="24"/>
        </w:rPr>
      </w:pPr>
    </w:p>
    <w:p w14:paraId="6551F63B" w14:textId="0E4CE031" w:rsidR="007B59A9" w:rsidRPr="00C81ABC" w:rsidRDefault="001C05B5" w:rsidP="00BC77C2">
      <w:pPr>
        <w:pStyle w:val="Naslov2"/>
        <w:jc w:val="both"/>
        <w:rPr>
          <w:rStyle w:val="Istaknuto"/>
        </w:rPr>
      </w:pPr>
      <w:bookmarkStart w:id="12" w:name="_Toc118698019"/>
      <w:bookmarkStart w:id="13" w:name="_Toc118715213"/>
      <w:bookmarkStart w:id="14" w:name="_Toc122517548"/>
      <w:r w:rsidRPr="00F01829">
        <w:t xml:space="preserve">1.3. RAČUN </w:t>
      </w:r>
      <w:r w:rsidRPr="00170621">
        <w:t>FINANCIRANJA</w:t>
      </w:r>
      <w:bookmarkEnd w:id="12"/>
      <w:bookmarkEnd w:id="13"/>
      <w:bookmarkEnd w:id="14"/>
    </w:p>
    <w:p w14:paraId="41B0F17F" w14:textId="3B8AACE4" w:rsidR="007B59A9" w:rsidRPr="00F01829" w:rsidRDefault="0030560E" w:rsidP="00BC77C2">
      <w:pPr>
        <w:spacing w:before="12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A) </w:t>
      </w:r>
      <w:r w:rsidR="009A5C1A" w:rsidRPr="00F01829">
        <w:rPr>
          <w:rFonts w:ascii="Arial" w:hAnsi="Arial" w:cs="Arial"/>
          <w:color w:val="auto"/>
          <w:sz w:val="24"/>
          <w:szCs w:val="24"/>
        </w:rPr>
        <w:t>Plan primitaka i izdataka za 2023. godinu i projekcije z</w:t>
      </w:r>
      <w:r w:rsidR="004A65CE" w:rsidRPr="00F01829">
        <w:rPr>
          <w:rFonts w:ascii="Arial" w:hAnsi="Arial" w:cs="Arial"/>
          <w:color w:val="auto"/>
          <w:sz w:val="24"/>
          <w:szCs w:val="24"/>
        </w:rPr>
        <w:t>a 2024. i 2025. godinu iskazani</w:t>
      </w:r>
      <w:r w:rsidR="009A5C1A" w:rsidRPr="00F01829">
        <w:rPr>
          <w:rFonts w:ascii="Arial" w:hAnsi="Arial" w:cs="Arial"/>
          <w:color w:val="auto"/>
          <w:sz w:val="24"/>
          <w:szCs w:val="24"/>
        </w:rPr>
        <w:t xml:space="preserve"> po ekonomskoj klasifikaciji: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276"/>
        <w:gridCol w:w="1418"/>
        <w:gridCol w:w="1276"/>
        <w:gridCol w:w="1322"/>
      </w:tblGrid>
      <w:tr w:rsidR="00773B0B" w:rsidRPr="00573A8C" w14:paraId="0148BFD6" w14:textId="77777777" w:rsidTr="008A5E57">
        <w:trPr>
          <w:trHeight w:val="300"/>
          <w:jc w:val="center"/>
        </w:trPr>
        <w:tc>
          <w:tcPr>
            <w:tcW w:w="1067" w:type="dxa"/>
            <w:shd w:val="clear" w:color="auto" w:fill="auto"/>
            <w:vAlign w:val="center"/>
            <w:hideMark/>
          </w:tcPr>
          <w:p w14:paraId="02ABCE49" w14:textId="77777777" w:rsidR="00907C58" w:rsidRPr="00573A8C" w:rsidRDefault="00907C58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Broj konta</w:t>
            </w:r>
          </w:p>
        </w:tc>
        <w:tc>
          <w:tcPr>
            <w:tcW w:w="4276" w:type="dxa"/>
            <w:shd w:val="clear" w:color="auto" w:fill="auto"/>
            <w:vAlign w:val="center"/>
            <w:hideMark/>
          </w:tcPr>
          <w:p w14:paraId="141571E8" w14:textId="0A0F61DE" w:rsidR="00907C58" w:rsidRPr="00573A8C" w:rsidRDefault="00907C58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Vrsta </w:t>
            </w:r>
            <w:r w:rsidR="009A5C1A"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primitaka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BF96C7" w14:textId="77777777" w:rsidR="00907C58" w:rsidRPr="00573A8C" w:rsidRDefault="00907C58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Plan za 2023.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208120A" w14:textId="77777777" w:rsidR="00907C58" w:rsidRPr="00573A8C" w:rsidRDefault="00907C58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Projekcija </w:t>
            </w: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za 2024.</w:t>
            </w:r>
          </w:p>
        </w:tc>
        <w:tc>
          <w:tcPr>
            <w:tcW w:w="1322" w:type="dxa"/>
            <w:shd w:val="clear" w:color="000000" w:fill="FFFFFF"/>
            <w:vAlign w:val="center"/>
          </w:tcPr>
          <w:p w14:paraId="3AA9059A" w14:textId="77777777" w:rsidR="00907C58" w:rsidRPr="00573A8C" w:rsidRDefault="00907C58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Projekcija </w:t>
            </w: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za 2025.</w:t>
            </w:r>
          </w:p>
        </w:tc>
      </w:tr>
      <w:tr w:rsidR="00773B0B" w:rsidRPr="00573A8C" w14:paraId="651C6B0F" w14:textId="77777777" w:rsidTr="00201C6F">
        <w:trPr>
          <w:trHeight w:val="300"/>
          <w:jc w:val="center"/>
        </w:trPr>
        <w:tc>
          <w:tcPr>
            <w:tcW w:w="1067" w:type="dxa"/>
            <w:shd w:val="clear" w:color="auto" w:fill="CBD5DE" w:themeFill="accent1" w:themeFillTint="66"/>
            <w:vAlign w:val="center"/>
            <w:hideMark/>
          </w:tcPr>
          <w:p w14:paraId="5EF434E1" w14:textId="77777777" w:rsidR="00907C58" w:rsidRPr="00573A8C" w:rsidRDefault="00907C58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4276" w:type="dxa"/>
            <w:shd w:val="clear" w:color="auto" w:fill="CBD5DE" w:themeFill="accent1" w:themeFillTint="66"/>
            <w:vAlign w:val="center"/>
            <w:hideMark/>
          </w:tcPr>
          <w:p w14:paraId="599D8829" w14:textId="1B524E34" w:rsidR="00907C58" w:rsidRPr="00573A8C" w:rsidRDefault="00907C58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SVEUKUPNO P</w:t>
            </w:r>
            <w:r w:rsidR="0030560E"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RIMICI</w:t>
            </w:r>
          </w:p>
        </w:tc>
        <w:tc>
          <w:tcPr>
            <w:tcW w:w="1418" w:type="dxa"/>
            <w:shd w:val="clear" w:color="auto" w:fill="CBD5DE" w:themeFill="accent1" w:themeFillTint="66"/>
            <w:vAlign w:val="center"/>
          </w:tcPr>
          <w:p w14:paraId="0B7D6BD5" w14:textId="57A825B4" w:rsidR="00907C58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CBD5DE" w:themeFill="accent1" w:themeFillTint="66"/>
          </w:tcPr>
          <w:p w14:paraId="659E832C" w14:textId="35B67D4C" w:rsidR="00907C58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322" w:type="dxa"/>
            <w:shd w:val="clear" w:color="auto" w:fill="CBD5DE" w:themeFill="accent1" w:themeFillTint="66"/>
          </w:tcPr>
          <w:p w14:paraId="0D1B230D" w14:textId="34B0E547" w:rsidR="00907C58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</w:tr>
      <w:tr w:rsidR="00773B0B" w:rsidRPr="00573A8C" w14:paraId="07C41B81" w14:textId="77777777" w:rsidTr="008A5E57">
        <w:trPr>
          <w:trHeight w:val="300"/>
          <w:jc w:val="center"/>
        </w:trPr>
        <w:tc>
          <w:tcPr>
            <w:tcW w:w="1067" w:type="dxa"/>
            <w:shd w:val="clear" w:color="FFFFFF" w:fill="FFFFFF"/>
            <w:vAlign w:val="center"/>
            <w:hideMark/>
          </w:tcPr>
          <w:p w14:paraId="68DA865D" w14:textId="47D80FC3" w:rsidR="00907C58" w:rsidRPr="00573A8C" w:rsidRDefault="00907C58" w:rsidP="00907C5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4276" w:type="dxa"/>
            <w:shd w:val="clear" w:color="FFFFFF" w:fill="FFFFFF"/>
            <w:hideMark/>
          </w:tcPr>
          <w:p w14:paraId="22617A19" w14:textId="7ECFD06F" w:rsidR="00907C58" w:rsidRPr="00573A8C" w:rsidRDefault="00907C58" w:rsidP="00907C5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hAnsi="Arial" w:cs="Arial"/>
                <w:color w:val="auto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14:paraId="1095E288" w14:textId="33110EB8" w:rsidR="00907C58" w:rsidRPr="00573A8C" w:rsidRDefault="00CC3B14" w:rsidP="00907C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FFFFFF" w:fill="FFFFFF"/>
          </w:tcPr>
          <w:p w14:paraId="61203FE4" w14:textId="1905D75B" w:rsidR="00907C58" w:rsidRPr="00573A8C" w:rsidRDefault="00CC3B14" w:rsidP="00907C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322" w:type="dxa"/>
            <w:shd w:val="clear" w:color="FFFFFF" w:fill="FFFFFF"/>
          </w:tcPr>
          <w:p w14:paraId="2D3FE86B" w14:textId="3AEFA4A2" w:rsidR="00907C58" w:rsidRPr="00573A8C" w:rsidRDefault="00CC3B14" w:rsidP="00907C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</w:tr>
      <w:tr w:rsidR="00773B0B" w:rsidRPr="00573A8C" w14:paraId="6FC8B4A9" w14:textId="77777777" w:rsidTr="005A20A1">
        <w:trPr>
          <w:trHeight w:val="373"/>
          <w:jc w:val="center"/>
        </w:trPr>
        <w:tc>
          <w:tcPr>
            <w:tcW w:w="1067" w:type="dxa"/>
            <w:shd w:val="clear" w:color="auto" w:fill="auto"/>
            <w:vAlign w:val="center"/>
            <w:hideMark/>
          </w:tcPr>
          <w:p w14:paraId="095FD40C" w14:textId="62636BB1" w:rsidR="00907C58" w:rsidRPr="00573A8C" w:rsidRDefault="00907C58" w:rsidP="00907C5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84</w:t>
            </w:r>
          </w:p>
        </w:tc>
        <w:tc>
          <w:tcPr>
            <w:tcW w:w="4276" w:type="dxa"/>
            <w:shd w:val="clear" w:color="auto" w:fill="auto"/>
            <w:hideMark/>
          </w:tcPr>
          <w:p w14:paraId="3C567BF8" w14:textId="0882F89B" w:rsidR="00907C58" w:rsidRPr="00573A8C" w:rsidRDefault="00907C58" w:rsidP="00907C5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hAnsi="Arial" w:cs="Arial"/>
                <w:color w:val="auto"/>
                <w:sz w:val="18"/>
                <w:szCs w:val="18"/>
              </w:rPr>
              <w:t>Primici od zaduživanja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DEA7FE" w14:textId="05A8DE1E" w:rsidR="00907C58" w:rsidRPr="00573A8C" w:rsidRDefault="00CC3B14" w:rsidP="00907C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4DF9F60" w14:textId="60D654E7" w:rsidR="00907C58" w:rsidRPr="00573A8C" w:rsidRDefault="00CC3B14" w:rsidP="00907C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322" w:type="dxa"/>
          </w:tcPr>
          <w:p w14:paraId="71F2197D" w14:textId="4F2DD3E4" w:rsidR="00907C58" w:rsidRPr="00573A8C" w:rsidRDefault="00CC3B14" w:rsidP="00907C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</w:tr>
      <w:tr w:rsidR="005A20A1" w:rsidRPr="00573A8C" w14:paraId="621AA3D5" w14:textId="77777777" w:rsidTr="00201C6F">
        <w:trPr>
          <w:trHeight w:val="322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vAlign w:val="center"/>
            <w:hideMark/>
          </w:tcPr>
          <w:p w14:paraId="16CF1A77" w14:textId="77777777" w:rsidR="005A20A1" w:rsidRPr="00573A8C" w:rsidRDefault="005A20A1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hideMark/>
          </w:tcPr>
          <w:p w14:paraId="22370F17" w14:textId="77777777" w:rsidR="005A20A1" w:rsidRPr="00573A8C" w:rsidRDefault="005A20A1" w:rsidP="008A5E57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73A8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SVEUKUPNO IZDACI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vAlign w:val="center"/>
          </w:tcPr>
          <w:p w14:paraId="354AA040" w14:textId="2C269FD4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</w:tcPr>
          <w:p w14:paraId="0AF28840" w14:textId="60CE653A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</w:tcPr>
          <w:p w14:paraId="1561C04A" w14:textId="690E3A69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</w:tr>
      <w:tr w:rsidR="005A20A1" w:rsidRPr="00573A8C" w14:paraId="7A307FBE" w14:textId="77777777" w:rsidTr="005A20A1">
        <w:trPr>
          <w:trHeight w:val="28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1120" w14:textId="77777777" w:rsidR="005A20A1" w:rsidRPr="00573A8C" w:rsidRDefault="005A20A1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BDEE" w14:textId="77777777" w:rsidR="005A20A1" w:rsidRPr="00573A8C" w:rsidRDefault="005A20A1" w:rsidP="008A5E57">
            <w:pPr>
              <w:spacing w:before="0"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3A8C">
              <w:rPr>
                <w:rFonts w:ascii="Arial" w:hAnsi="Arial" w:cs="Arial"/>
                <w:color w:val="auto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5457" w14:textId="641D238A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C85144" w14:textId="264A1601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E2785E" w14:textId="2DF1FDD5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</w:tr>
      <w:tr w:rsidR="005A20A1" w:rsidRPr="00573A8C" w14:paraId="68944EF6" w14:textId="77777777" w:rsidTr="005A20A1">
        <w:trPr>
          <w:trHeight w:val="48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94CF" w14:textId="77777777" w:rsidR="005A20A1" w:rsidRPr="00573A8C" w:rsidRDefault="005A20A1" w:rsidP="008A5E57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lastRenderedPageBreak/>
              <w:t>54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9B8C" w14:textId="77777777" w:rsidR="005A20A1" w:rsidRPr="00573A8C" w:rsidRDefault="005A20A1" w:rsidP="008A5E57">
            <w:pPr>
              <w:spacing w:before="0"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3A8C">
              <w:rPr>
                <w:rFonts w:ascii="Arial" w:hAnsi="Arial" w:cs="Arial"/>
                <w:color w:val="auto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153D" w14:textId="774EAE86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94A9" w14:textId="7C0F4A9B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685" w14:textId="73C77BDF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0,00</w:t>
            </w:r>
          </w:p>
        </w:tc>
      </w:tr>
    </w:tbl>
    <w:p w14:paraId="37DBC96A" w14:textId="15A8E381" w:rsidR="007B59A9" w:rsidRPr="00F01829" w:rsidRDefault="007B59A9" w:rsidP="001C255F">
      <w:pPr>
        <w:rPr>
          <w:rFonts w:ascii="Arial" w:hAnsi="Arial" w:cs="Arial"/>
          <w:color w:val="auto"/>
          <w:sz w:val="24"/>
          <w:szCs w:val="24"/>
        </w:rPr>
      </w:pPr>
    </w:p>
    <w:p w14:paraId="0B2C802B" w14:textId="00643A73" w:rsidR="0030560E" w:rsidRPr="00F01829" w:rsidRDefault="00921919" w:rsidP="00BC77C2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 w:rsidR="0030560E" w:rsidRPr="00F01829">
        <w:rPr>
          <w:rFonts w:ascii="Arial" w:hAnsi="Arial" w:cs="Arial"/>
          <w:color w:val="auto"/>
          <w:sz w:val="24"/>
          <w:szCs w:val="24"/>
        </w:rPr>
        <w:t>B) Plan primitaka i izdataka za 2023. godinu i projekcije z</w:t>
      </w:r>
      <w:r w:rsidR="008A5E57" w:rsidRPr="00F01829">
        <w:rPr>
          <w:rFonts w:ascii="Arial" w:hAnsi="Arial" w:cs="Arial"/>
          <w:color w:val="auto"/>
          <w:sz w:val="24"/>
          <w:szCs w:val="24"/>
        </w:rPr>
        <w:t>a 2024. i 2025. godinu iskazani</w:t>
      </w:r>
      <w:r w:rsidR="0030560E" w:rsidRPr="00F01829">
        <w:rPr>
          <w:rFonts w:ascii="Arial" w:hAnsi="Arial" w:cs="Arial"/>
          <w:color w:val="auto"/>
          <w:sz w:val="24"/>
          <w:szCs w:val="24"/>
        </w:rPr>
        <w:t xml:space="preserve"> po izvorima financiranja: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276"/>
        <w:gridCol w:w="1418"/>
        <w:gridCol w:w="1276"/>
        <w:gridCol w:w="1322"/>
      </w:tblGrid>
      <w:tr w:rsidR="0030560E" w:rsidRPr="00573A8C" w14:paraId="25AF74A6" w14:textId="77777777" w:rsidTr="008A5E57">
        <w:trPr>
          <w:trHeight w:val="300"/>
          <w:jc w:val="center"/>
        </w:trPr>
        <w:tc>
          <w:tcPr>
            <w:tcW w:w="1067" w:type="dxa"/>
            <w:shd w:val="clear" w:color="auto" w:fill="auto"/>
            <w:vAlign w:val="center"/>
            <w:hideMark/>
          </w:tcPr>
          <w:p w14:paraId="1A86AE33" w14:textId="77777777" w:rsidR="0030560E" w:rsidRPr="00573A8C" w:rsidRDefault="0030560E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  <w:vAlign w:val="center"/>
            <w:hideMark/>
          </w:tcPr>
          <w:p w14:paraId="3BD59F16" w14:textId="77777777" w:rsidR="0030560E" w:rsidRPr="00573A8C" w:rsidRDefault="0030560E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Brojčana oznaka i naziv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D44F08D" w14:textId="77777777" w:rsidR="0030560E" w:rsidRPr="00573A8C" w:rsidRDefault="0030560E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Plan za 2023.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CD17BB" w14:textId="77777777" w:rsidR="0030560E" w:rsidRPr="00573A8C" w:rsidRDefault="0030560E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Projekcija </w:t>
            </w: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za 2024.</w:t>
            </w:r>
          </w:p>
        </w:tc>
        <w:tc>
          <w:tcPr>
            <w:tcW w:w="1322" w:type="dxa"/>
            <w:shd w:val="clear" w:color="000000" w:fill="FFFFFF"/>
            <w:vAlign w:val="center"/>
          </w:tcPr>
          <w:p w14:paraId="5F1437D9" w14:textId="77777777" w:rsidR="0030560E" w:rsidRPr="00573A8C" w:rsidRDefault="0030560E" w:rsidP="008A5E5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Projekcija </w:t>
            </w: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za 2025.</w:t>
            </w:r>
          </w:p>
        </w:tc>
      </w:tr>
      <w:tr w:rsidR="0030560E" w:rsidRPr="00573A8C" w14:paraId="0E58C1CD" w14:textId="77777777" w:rsidTr="00201C6F">
        <w:trPr>
          <w:trHeight w:val="300"/>
          <w:jc w:val="center"/>
        </w:trPr>
        <w:tc>
          <w:tcPr>
            <w:tcW w:w="1067" w:type="dxa"/>
            <w:shd w:val="clear" w:color="auto" w:fill="CBD5DE" w:themeFill="accent1" w:themeFillTint="66"/>
            <w:vAlign w:val="center"/>
            <w:hideMark/>
          </w:tcPr>
          <w:p w14:paraId="571ABE99" w14:textId="77777777" w:rsidR="0030560E" w:rsidRPr="00573A8C" w:rsidRDefault="0030560E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4276" w:type="dxa"/>
            <w:shd w:val="clear" w:color="auto" w:fill="CBD5DE" w:themeFill="accent1" w:themeFillTint="66"/>
            <w:vAlign w:val="center"/>
            <w:hideMark/>
          </w:tcPr>
          <w:p w14:paraId="380ED98F" w14:textId="18D23AA9" w:rsidR="0030560E" w:rsidRPr="00573A8C" w:rsidRDefault="0030560E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SVEUKUPNO PRIMICI</w:t>
            </w:r>
          </w:p>
        </w:tc>
        <w:tc>
          <w:tcPr>
            <w:tcW w:w="1418" w:type="dxa"/>
            <w:shd w:val="clear" w:color="auto" w:fill="CBD5DE" w:themeFill="accent1" w:themeFillTint="66"/>
            <w:vAlign w:val="center"/>
          </w:tcPr>
          <w:p w14:paraId="2CBD24F5" w14:textId="01CC4954" w:rsidR="0030560E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CBD5DE" w:themeFill="accent1" w:themeFillTint="66"/>
          </w:tcPr>
          <w:p w14:paraId="6F3F94F5" w14:textId="49A955CA" w:rsidR="0030560E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322" w:type="dxa"/>
            <w:shd w:val="clear" w:color="auto" w:fill="CBD5DE" w:themeFill="accent1" w:themeFillTint="66"/>
          </w:tcPr>
          <w:p w14:paraId="75425F8E" w14:textId="0F9AD659" w:rsidR="0030560E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</w:tr>
      <w:tr w:rsidR="0030560E" w:rsidRPr="00573A8C" w14:paraId="277F867E" w14:textId="77777777" w:rsidTr="008A5E57">
        <w:trPr>
          <w:trHeight w:val="300"/>
          <w:jc w:val="center"/>
        </w:trPr>
        <w:tc>
          <w:tcPr>
            <w:tcW w:w="1067" w:type="dxa"/>
            <w:shd w:val="clear" w:color="FFFFFF" w:fill="FFFFFF"/>
            <w:vAlign w:val="center"/>
            <w:hideMark/>
          </w:tcPr>
          <w:p w14:paraId="7E0F88A5" w14:textId="18E0E9A3" w:rsidR="0030560E" w:rsidRPr="00573A8C" w:rsidRDefault="0030560E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Izvor 8._.</w:t>
            </w:r>
          </w:p>
        </w:tc>
        <w:tc>
          <w:tcPr>
            <w:tcW w:w="4276" w:type="dxa"/>
            <w:shd w:val="clear" w:color="FFFFFF" w:fill="FFFFFF"/>
            <w:vAlign w:val="center"/>
            <w:hideMark/>
          </w:tcPr>
          <w:p w14:paraId="34FA2478" w14:textId="421DC94E" w:rsidR="0030560E" w:rsidRPr="00573A8C" w:rsidRDefault="0030560E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PRIMICI 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14:paraId="7B55D340" w14:textId="63F98B12" w:rsidR="0030560E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FFFFFF" w:fill="FFFFFF"/>
          </w:tcPr>
          <w:p w14:paraId="26963F47" w14:textId="1297E970" w:rsidR="0030560E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322" w:type="dxa"/>
            <w:shd w:val="clear" w:color="FFFFFF" w:fill="FFFFFF"/>
          </w:tcPr>
          <w:p w14:paraId="6D06588A" w14:textId="35C25A0D" w:rsidR="0030560E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</w:tr>
      <w:tr w:rsidR="005A20A1" w:rsidRPr="00573A8C" w14:paraId="407805D9" w14:textId="77777777" w:rsidTr="00201C6F">
        <w:trPr>
          <w:trHeight w:val="30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vAlign w:val="center"/>
            <w:hideMark/>
          </w:tcPr>
          <w:p w14:paraId="1BB17841" w14:textId="5347D484" w:rsidR="005A20A1" w:rsidRPr="00573A8C" w:rsidRDefault="005A20A1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vAlign w:val="center"/>
            <w:hideMark/>
          </w:tcPr>
          <w:p w14:paraId="025F050C" w14:textId="77777777" w:rsidR="005A20A1" w:rsidRPr="00573A8C" w:rsidRDefault="005A20A1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SVEUKUPNO IZDACI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  <w:vAlign w:val="center"/>
          </w:tcPr>
          <w:p w14:paraId="12515004" w14:textId="265120CA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</w:tcPr>
          <w:p w14:paraId="547754D7" w14:textId="31FD75E8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DE" w:themeFill="accent1" w:themeFillTint="66"/>
          </w:tcPr>
          <w:p w14:paraId="00FE8D1B" w14:textId="12579413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</w:tr>
      <w:tr w:rsidR="005A20A1" w:rsidRPr="00573A8C" w14:paraId="16FF2ACA" w14:textId="77777777" w:rsidTr="005A20A1">
        <w:trPr>
          <w:trHeight w:val="30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8522C9" w14:textId="77777777" w:rsidR="005A20A1" w:rsidRPr="00573A8C" w:rsidRDefault="005A20A1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Izvor 1.1.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944CDE" w14:textId="77777777" w:rsidR="005A20A1" w:rsidRPr="00573A8C" w:rsidRDefault="005A20A1" w:rsidP="008A5E57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OPĆI PRIHODI I PRIMICI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559DF1" w14:textId="4EBA821A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98F05B" w14:textId="7B754F84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49A9AE" w14:textId="4BBE07A2" w:rsidR="005A20A1" w:rsidRPr="00573A8C" w:rsidRDefault="00CC3B14" w:rsidP="008A5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0,00</w:t>
            </w:r>
          </w:p>
        </w:tc>
      </w:tr>
    </w:tbl>
    <w:p w14:paraId="6F756D71" w14:textId="77777777" w:rsidR="0030560E" w:rsidRPr="00F01829" w:rsidRDefault="0030560E" w:rsidP="001C255F">
      <w:pPr>
        <w:rPr>
          <w:rFonts w:ascii="Arial" w:hAnsi="Arial" w:cs="Arial"/>
          <w:color w:val="auto"/>
          <w:sz w:val="24"/>
          <w:szCs w:val="24"/>
        </w:rPr>
      </w:pPr>
    </w:p>
    <w:p w14:paraId="18C2B71E" w14:textId="30B8AC15" w:rsidR="00EE4723" w:rsidRPr="00F01829" w:rsidRDefault="00EE4723" w:rsidP="00CE76C9">
      <w:pPr>
        <w:shd w:val="clear" w:color="auto" w:fill="FFFFFF" w:themeFill="background1"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37AE783F" w14:textId="3B47E1D4" w:rsidR="0086053D" w:rsidRPr="00F01829" w:rsidRDefault="0086053D" w:rsidP="00CE76C9">
      <w:pPr>
        <w:shd w:val="clear" w:color="auto" w:fill="FFFFFF" w:themeFill="background1"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4FAF4CCB" w14:textId="1321EC3A" w:rsidR="0086053D" w:rsidRPr="00F01829" w:rsidRDefault="0086053D" w:rsidP="00CE76C9">
      <w:pPr>
        <w:shd w:val="clear" w:color="auto" w:fill="FFFFFF" w:themeFill="background1"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177036CD" w14:textId="46F3261F" w:rsidR="0086053D" w:rsidRPr="00F01829" w:rsidRDefault="0086053D" w:rsidP="00CE76C9">
      <w:pPr>
        <w:shd w:val="clear" w:color="auto" w:fill="FFFFFF" w:themeFill="background1"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790A5052" w14:textId="77777777" w:rsidR="0086053D" w:rsidRPr="00F01829" w:rsidRDefault="0086053D" w:rsidP="00CE76C9">
      <w:pPr>
        <w:shd w:val="clear" w:color="auto" w:fill="FFFFFF" w:themeFill="background1"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3723653B" w14:textId="63EF53E2" w:rsidR="00F465F2" w:rsidRPr="00F01829" w:rsidRDefault="00F465F2" w:rsidP="00CE76C9">
      <w:pPr>
        <w:shd w:val="clear" w:color="auto" w:fill="FFFFFF" w:themeFill="background1"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6F7201EE" w14:textId="0A6F0CE0" w:rsidR="00F465F2" w:rsidRPr="00F01829" w:rsidRDefault="00F465F2" w:rsidP="00CE76C9">
      <w:pPr>
        <w:shd w:val="clear" w:color="auto" w:fill="FFFFFF" w:themeFill="background1"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614D93A9" w14:textId="69928C3E" w:rsidR="00F465F2" w:rsidRPr="00F01829" w:rsidRDefault="00F465F2" w:rsidP="00CE76C9">
      <w:pPr>
        <w:shd w:val="clear" w:color="auto" w:fill="FFFFFF" w:themeFill="background1"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361B25AD" w14:textId="1017EA66" w:rsidR="00F465F2" w:rsidRPr="00F01829" w:rsidRDefault="00F465F2" w:rsidP="00CE76C9">
      <w:pPr>
        <w:shd w:val="clear" w:color="auto" w:fill="FFFFFF" w:themeFill="background1"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3A757B97" w14:textId="4F4B574C" w:rsidR="00F465F2" w:rsidRPr="00F01829" w:rsidRDefault="008A5E57" w:rsidP="004A65CE">
      <w:pPr>
        <w:rPr>
          <w:rFonts w:ascii="Arial" w:hAnsi="Arial" w:cs="Arial"/>
          <w:bCs/>
          <w:color w:val="auto"/>
          <w:sz w:val="24"/>
          <w:szCs w:val="24"/>
        </w:rPr>
      </w:pPr>
      <w:r w:rsidRPr="00F01829">
        <w:rPr>
          <w:rFonts w:ascii="Arial" w:hAnsi="Arial" w:cs="Arial"/>
          <w:bCs/>
          <w:color w:val="auto"/>
          <w:sz w:val="24"/>
          <w:szCs w:val="24"/>
        </w:rPr>
        <w:br w:type="page"/>
      </w:r>
    </w:p>
    <w:p w14:paraId="5FDD49EA" w14:textId="0DF54560" w:rsidR="001021B8" w:rsidRPr="00F01829" w:rsidRDefault="009A5C1A" w:rsidP="00170621">
      <w:pPr>
        <w:pStyle w:val="Naslov1"/>
      </w:pPr>
      <w:bookmarkStart w:id="15" w:name="_Toc425946108"/>
      <w:bookmarkStart w:id="16" w:name="_Toc113967510"/>
      <w:bookmarkStart w:id="17" w:name="_Toc118698020"/>
      <w:bookmarkStart w:id="18" w:name="_Toc122517549"/>
      <w:r w:rsidRPr="00F01829">
        <w:lastRenderedPageBreak/>
        <w:t>2</w:t>
      </w:r>
      <w:r w:rsidR="001021B8" w:rsidRPr="00F01829">
        <w:t xml:space="preserve">. </w:t>
      </w:r>
      <w:bookmarkEnd w:id="15"/>
      <w:r w:rsidR="00F35A68" w:rsidRPr="00F01829">
        <w:t xml:space="preserve">POSEBNI </w:t>
      </w:r>
      <w:r w:rsidR="00F35A68" w:rsidRPr="00170621">
        <w:t>DIO</w:t>
      </w:r>
      <w:bookmarkEnd w:id="16"/>
      <w:bookmarkEnd w:id="17"/>
      <w:bookmarkEnd w:id="18"/>
      <w:r w:rsidR="00F35A68" w:rsidRPr="00F01829">
        <w:t xml:space="preserve"> </w:t>
      </w:r>
    </w:p>
    <w:p w14:paraId="476970D2" w14:textId="77777777" w:rsidR="001021B8" w:rsidRPr="00F01829" w:rsidRDefault="001021B8" w:rsidP="001021B8">
      <w:pPr>
        <w:rPr>
          <w:rFonts w:ascii="Arial" w:hAnsi="Arial" w:cs="Arial"/>
          <w:color w:val="auto"/>
          <w:sz w:val="24"/>
          <w:szCs w:val="24"/>
        </w:rPr>
      </w:pPr>
    </w:p>
    <w:p w14:paraId="331A07D3" w14:textId="328462EE" w:rsidR="001021B8" w:rsidRPr="00F01829" w:rsidRDefault="001021B8" w:rsidP="001021B8">
      <w:pPr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Rashodi i izdaci u Financijskom planu</w:t>
      </w:r>
      <w:r w:rsidR="00630AB2" w:rsidRPr="00F01829">
        <w:rPr>
          <w:rFonts w:ascii="Arial" w:hAnsi="Arial" w:cs="Arial"/>
          <w:color w:val="auto"/>
          <w:sz w:val="24"/>
          <w:szCs w:val="24"/>
        </w:rPr>
        <w:t xml:space="preserve"> Pučkog otvorenog učilišta u Pazinu </w:t>
      </w:r>
      <w:r w:rsidR="003004A7" w:rsidRPr="00F01829">
        <w:rPr>
          <w:rFonts w:ascii="Arial" w:hAnsi="Arial" w:cs="Arial"/>
          <w:color w:val="auto"/>
          <w:sz w:val="24"/>
          <w:szCs w:val="24"/>
        </w:rPr>
        <w:t>za 202</w:t>
      </w:r>
      <w:r w:rsidR="00785A92" w:rsidRPr="00F01829">
        <w:rPr>
          <w:rFonts w:ascii="Arial" w:hAnsi="Arial" w:cs="Arial"/>
          <w:color w:val="auto"/>
          <w:sz w:val="24"/>
          <w:szCs w:val="24"/>
        </w:rPr>
        <w:t>3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. godinu u iznosu od </w:t>
      </w:r>
      <w:r w:rsidR="00630AB2" w:rsidRPr="00F01829">
        <w:rPr>
          <w:rFonts w:ascii="Arial" w:hAnsi="Arial" w:cs="Arial"/>
          <w:color w:val="auto"/>
          <w:sz w:val="24"/>
          <w:szCs w:val="24"/>
        </w:rPr>
        <w:t>469.449,00</w:t>
      </w:r>
      <w:r w:rsidR="003004A7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222BD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="004A65CE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="003004A7" w:rsidRPr="00F01829">
        <w:rPr>
          <w:rFonts w:ascii="Arial" w:hAnsi="Arial" w:cs="Arial"/>
          <w:color w:val="auto"/>
          <w:sz w:val="24"/>
          <w:szCs w:val="24"/>
        </w:rPr>
        <w:t>te Projekcije za 202</w:t>
      </w:r>
      <w:r w:rsidR="00785A92" w:rsidRPr="00F01829">
        <w:rPr>
          <w:rFonts w:ascii="Arial" w:hAnsi="Arial" w:cs="Arial"/>
          <w:color w:val="auto"/>
          <w:sz w:val="24"/>
          <w:szCs w:val="24"/>
        </w:rPr>
        <w:t>4</w:t>
      </w:r>
      <w:r w:rsidRPr="00F01829">
        <w:rPr>
          <w:rFonts w:ascii="Arial" w:hAnsi="Arial" w:cs="Arial"/>
          <w:color w:val="auto"/>
          <w:sz w:val="24"/>
          <w:szCs w:val="24"/>
        </w:rPr>
        <w:t>. godi</w:t>
      </w:r>
      <w:r w:rsidR="00394DFF" w:rsidRPr="00F01829">
        <w:rPr>
          <w:rFonts w:ascii="Arial" w:hAnsi="Arial" w:cs="Arial"/>
          <w:color w:val="auto"/>
          <w:sz w:val="24"/>
          <w:szCs w:val="24"/>
        </w:rPr>
        <w:t>n</w:t>
      </w:r>
      <w:r w:rsidR="004F6958" w:rsidRPr="00F01829">
        <w:rPr>
          <w:rFonts w:ascii="Arial" w:hAnsi="Arial" w:cs="Arial"/>
          <w:color w:val="auto"/>
          <w:sz w:val="24"/>
          <w:szCs w:val="24"/>
        </w:rPr>
        <w:t xml:space="preserve">u u iznosu od </w:t>
      </w:r>
      <w:r w:rsidR="00A57B1D">
        <w:rPr>
          <w:rFonts w:ascii="Arial" w:hAnsi="Arial" w:cs="Arial"/>
          <w:color w:val="auto"/>
          <w:sz w:val="24"/>
          <w:szCs w:val="24"/>
        </w:rPr>
        <w:t>410.516,00</w:t>
      </w:r>
      <w:r w:rsidR="004F6958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222BD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="004F6958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="003004A7" w:rsidRPr="00F01829">
        <w:rPr>
          <w:rFonts w:ascii="Arial" w:hAnsi="Arial" w:cs="Arial"/>
          <w:color w:val="auto"/>
          <w:sz w:val="24"/>
          <w:szCs w:val="24"/>
        </w:rPr>
        <w:t>i 202</w:t>
      </w:r>
      <w:r w:rsidR="00785A92" w:rsidRPr="00F01829">
        <w:rPr>
          <w:rFonts w:ascii="Arial" w:hAnsi="Arial" w:cs="Arial"/>
          <w:color w:val="auto"/>
          <w:sz w:val="24"/>
          <w:szCs w:val="24"/>
        </w:rPr>
        <w:t>5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. godinu u iznosu od </w:t>
      </w:r>
      <w:r w:rsidR="00A57B1D">
        <w:rPr>
          <w:rFonts w:ascii="Arial" w:hAnsi="Arial" w:cs="Arial"/>
          <w:color w:val="auto"/>
          <w:sz w:val="24"/>
          <w:szCs w:val="24"/>
        </w:rPr>
        <w:t>414.497</w:t>
      </w:r>
      <w:r w:rsidR="00630AB2" w:rsidRPr="00F01829">
        <w:rPr>
          <w:rFonts w:ascii="Arial" w:hAnsi="Arial" w:cs="Arial"/>
          <w:color w:val="auto"/>
          <w:sz w:val="24"/>
          <w:szCs w:val="24"/>
        </w:rPr>
        <w:t>,00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222BD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="00B24A70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Pr="00F01829">
        <w:rPr>
          <w:rFonts w:ascii="Arial" w:hAnsi="Arial" w:cs="Arial"/>
          <w:color w:val="auto"/>
          <w:sz w:val="24"/>
          <w:szCs w:val="24"/>
        </w:rPr>
        <w:t>iskazani prema programskoj</w:t>
      </w:r>
      <w:r w:rsidR="00D66DF5" w:rsidRPr="00F01829">
        <w:rPr>
          <w:rFonts w:ascii="Arial" w:hAnsi="Arial" w:cs="Arial"/>
          <w:color w:val="auto"/>
          <w:sz w:val="24"/>
          <w:szCs w:val="24"/>
        </w:rPr>
        <w:t xml:space="preserve"> i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ekonomskoj klasifikaciji </w:t>
      </w:r>
      <w:r w:rsidR="00D66DF5" w:rsidRPr="00F01829">
        <w:rPr>
          <w:rFonts w:ascii="Arial" w:hAnsi="Arial" w:cs="Arial"/>
          <w:color w:val="auto"/>
          <w:sz w:val="24"/>
          <w:szCs w:val="24"/>
        </w:rPr>
        <w:t xml:space="preserve">te izvorima financiranja </w:t>
      </w:r>
      <w:r w:rsidRPr="00F01829">
        <w:rPr>
          <w:rFonts w:ascii="Arial" w:hAnsi="Arial" w:cs="Arial"/>
          <w:color w:val="auto"/>
          <w:sz w:val="24"/>
          <w:szCs w:val="24"/>
        </w:rPr>
        <w:t>raspoređuju se u posebnom dijelu financijskog plana kako slijedi:</w:t>
      </w:r>
    </w:p>
    <w:p w14:paraId="08AAF3D6" w14:textId="77777777" w:rsidR="009A75A5" w:rsidRPr="00F01829" w:rsidRDefault="009A75A5" w:rsidP="001021B8">
      <w:pPr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W w:w="10417" w:type="dxa"/>
        <w:jc w:val="center"/>
        <w:tblLook w:val="04A0" w:firstRow="1" w:lastRow="0" w:firstColumn="1" w:lastColumn="0" w:noHBand="0" w:noVBand="1"/>
      </w:tblPr>
      <w:tblGrid>
        <w:gridCol w:w="1480"/>
        <w:gridCol w:w="4333"/>
        <w:gridCol w:w="1680"/>
        <w:gridCol w:w="1580"/>
        <w:gridCol w:w="1344"/>
      </w:tblGrid>
      <w:tr w:rsidR="002966A3" w:rsidRPr="00573A8C" w14:paraId="7D4C61D0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6B5F3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BROJ KONTA</w:t>
            </w:r>
          </w:p>
        </w:tc>
        <w:tc>
          <w:tcPr>
            <w:tcW w:w="4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F0B5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VRSTA RASHODA / IZDATKA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343AB" w14:textId="77777777" w:rsidR="001222BD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PLANIRANO</w:t>
            </w:r>
          </w:p>
          <w:p w14:paraId="61F2B6D6" w14:textId="2B97B769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(€)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0C5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PROJEKCIJA (€)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FC60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PROJEKCIJA (€)</w:t>
            </w:r>
          </w:p>
        </w:tc>
      </w:tr>
      <w:tr w:rsidR="002966A3" w:rsidRPr="00573A8C" w14:paraId="2ECAE139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6B0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3351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7CB6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2023.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4174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2024.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DA9E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2025.</w:t>
            </w:r>
          </w:p>
        </w:tc>
      </w:tr>
      <w:tr w:rsidR="002966A3" w:rsidRPr="00573A8C" w14:paraId="2E39E8FA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96969" w:fill="696969"/>
            <w:vAlign w:val="center"/>
            <w:hideMark/>
          </w:tcPr>
          <w:p w14:paraId="382F224C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96969" w:fill="696969"/>
            <w:vAlign w:val="center"/>
            <w:hideMark/>
          </w:tcPr>
          <w:p w14:paraId="0343883E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SVEUKUPNO RASHODI / IZDACI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96969" w:fill="696969"/>
            <w:vAlign w:val="center"/>
            <w:hideMark/>
          </w:tcPr>
          <w:p w14:paraId="50CE62B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469.449,00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96969" w:fill="696969"/>
            <w:vAlign w:val="center"/>
            <w:hideMark/>
          </w:tcPr>
          <w:p w14:paraId="18AD655E" w14:textId="0A87090B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96969" w:fill="696969"/>
            <w:vAlign w:val="center"/>
            <w:hideMark/>
          </w:tcPr>
          <w:p w14:paraId="4F1686B0" w14:textId="3C2DE587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414.497,00</w:t>
            </w:r>
          </w:p>
        </w:tc>
      </w:tr>
      <w:tr w:rsidR="002966A3" w:rsidRPr="00573A8C" w14:paraId="6EC7AD5A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3C9B9" w:fill="A3C9B9"/>
            <w:vAlign w:val="center"/>
            <w:hideMark/>
          </w:tcPr>
          <w:p w14:paraId="7EAB8CE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Korisnik   04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3C9B9" w:fill="A3C9B9"/>
            <w:vAlign w:val="center"/>
            <w:hideMark/>
          </w:tcPr>
          <w:p w14:paraId="1649116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PUČKO OTVORENO UČILIŠTE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3C9B9" w:fill="A3C9B9"/>
            <w:vAlign w:val="center"/>
            <w:hideMark/>
          </w:tcPr>
          <w:p w14:paraId="0C2C3DC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469.449,00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3C9B9" w:fill="A3C9B9"/>
            <w:vAlign w:val="center"/>
            <w:hideMark/>
          </w:tcPr>
          <w:p w14:paraId="184BEEF1" w14:textId="56226CB2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3C9B9" w:fill="A3C9B9"/>
            <w:vAlign w:val="center"/>
            <w:hideMark/>
          </w:tcPr>
          <w:p w14:paraId="341A44A1" w14:textId="7C5FBA57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414.497,00</w:t>
            </w:r>
          </w:p>
        </w:tc>
      </w:tr>
      <w:tr w:rsidR="002966A3" w:rsidRPr="00573A8C" w14:paraId="067AB404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80" w:fill="000080"/>
            <w:vAlign w:val="center"/>
            <w:hideMark/>
          </w:tcPr>
          <w:p w14:paraId="7D523FDE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Razdjel  003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80" w:fill="000080"/>
            <w:vAlign w:val="center"/>
            <w:hideMark/>
          </w:tcPr>
          <w:p w14:paraId="5769105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UPRAVNI ODJEL ZA DRUŠTVENE DJELATNOSTI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80" w:fill="000080"/>
            <w:vAlign w:val="center"/>
            <w:hideMark/>
          </w:tcPr>
          <w:p w14:paraId="74A4108C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469.449,00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80" w:fill="000080"/>
            <w:vAlign w:val="center"/>
            <w:hideMark/>
          </w:tcPr>
          <w:p w14:paraId="551BC73D" w14:textId="75F47717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80" w:fill="000080"/>
            <w:vAlign w:val="center"/>
            <w:hideMark/>
          </w:tcPr>
          <w:p w14:paraId="25B75D15" w14:textId="69F96B60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414.497,00</w:t>
            </w:r>
          </w:p>
        </w:tc>
      </w:tr>
      <w:tr w:rsidR="002966A3" w:rsidRPr="00573A8C" w14:paraId="15E931CD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CE" w:fill="0000CE"/>
            <w:vAlign w:val="center"/>
            <w:hideMark/>
          </w:tcPr>
          <w:p w14:paraId="2C58B893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Glava  00306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CE" w:fill="0000CE"/>
            <w:vAlign w:val="center"/>
            <w:hideMark/>
          </w:tcPr>
          <w:p w14:paraId="62AD9EF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PUČKO OTVORENO UČILIŠTE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CE" w:fill="0000CE"/>
            <w:vAlign w:val="center"/>
            <w:hideMark/>
          </w:tcPr>
          <w:p w14:paraId="39B75E9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469.449,00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CE" w:fill="0000CE"/>
            <w:vAlign w:val="center"/>
            <w:hideMark/>
          </w:tcPr>
          <w:p w14:paraId="4AB494EE" w14:textId="43ABC600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410.516,00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CE" w:fill="0000CE"/>
            <w:vAlign w:val="center"/>
            <w:hideMark/>
          </w:tcPr>
          <w:p w14:paraId="0CC252A5" w14:textId="30B71FE4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</w:rPr>
              <w:t>414.497,00</w:t>
            </w:r>
          </w:p>
        </w:tc>
      </w:tr>
      <w:tr w:rsidR="002966A3" w:rsidRPr="00573A8C" w14:paraId="4C23161C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2E283F3E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Program  1001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590F091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OPĆI TROŠKOVI POSLOVANJA - PUČKO OTVORENO UČILIŠTE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30DC697C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389.844,00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12C78162" w14:textId="03653CEE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330.911,00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0ABB3D15" w14:textId="04FC6526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334.892,00</w:t>
            </w:r>
          </w:p>
        </w:tc>
      </w:tr>
      <w:tr w:rsidR="002966A3" w:rsidRPr="00573A8C" w14:paraId="079F9620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791414F3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A100101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27493E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OPĆI TROŠKOVI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D5A044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389.844,00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21628344" w14:textId="53F15E06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330.911,00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5B528405" w14:textId="44AC3A6B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334.892,00</w:t>
            </w:r>
          </w:p>
        </w:tc>
      </w:tr>
      <w:tr w:rsidR="002966A3" w:rsidRPr="00573A8C" w14:paraId="59F12F1B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104F091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1.1.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31C8B6D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OPĆI PRIHODI I PRIMICI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91DA6C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197.637,00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1949D8D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201.739,00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D6D01F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205.720,00</w:t>
            </w:r>
          </w:p>
        </w:tc>
      </w:tr>
      <w:tr w:rsidR="002966A3" w:rsidRPr="00573A8C" w14:paraId="3B380EC3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A8F8A7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57C9FA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EC553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197.637,00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8DC6D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201.739,00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12183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205.720,00</w:t>
            </w:r>
          </w:p>
        </w:tc>
      </w:tr>
      <w:tr w:rsidR="002966A3" w:rsidRPr="00573A8C" w14:paraId="4856188D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B106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116CA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Rashodi za zaposlene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3EF10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144.057,00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7350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148.159,00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AC72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152.140,00</w:t>
            </w:r>
          </w:p>
        </w:tc>
      </w:tr>
      <w:tr w:rsidR="002966A3" w:rsidRPr="00573A8C" w14:paraId="09C8C681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8B1B7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680D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826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53.580,00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F974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53.580,00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ACA1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53.580,00</w:t>
            </w:r>
          </w:p>
        </w:tc>
      </w:tr>
      <w:tr w:rsidR="002966A3" w:rsidRPr="00573A8C" w14:paraId="5AAA4D5B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674020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5B7EA51A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2490B94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192.207,00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5F20A2AC" w14:textId="38D963F1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129.172,00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20D7E13" w14:textId="1693F7E9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129.172,00</w:t>
            </w:r>
          </w:p>
        </w:tc>
      </w:tr>
      <w:tr w:rsidR="002966A3" w:rsidRPr="00573A8C" w14:paraId="3E3CDFA7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668D9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52385D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491A3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192.207,00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7F359A" w14:textId="3EF63CC2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129.172,00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382054" w14:textId="51C0993D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129.172,00</w:t>
            </w:r>
          </w:p>
        </w:tc>
      </w:tr>
      <w:tr w:rsidR="002966A3" w:rsidRPr="00573A8C" w14:paraId="508CF304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CD8CB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5CD65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Rashodi za zaposlene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579E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6C9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F3A5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1.327,00</w:t>
            </w:r>
          </w:p>
        </w:tc>
      </w:tr>
      <w:tr w:rsidR="002966A3" w:rsidRPr="00573A8C" w14:paraId="02C5CBA9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3C62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CC7D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8B7D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189.553,00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4F71A" w14:textId="2FD48EE9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126.518,00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87F3C" w14:textId="3D3900B1" w:rsidR="002966A3" w:rsidRPr="00573A8C" w:rsidRDefault="00EE3596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126.518,00</w:t>
            </w:r>
          </w:p>
        </w:tc>
      </w:tr>
      <w:tr w:rsidR="002966A3" w:rsidRPr="00573A8C" w14:paraId="6B79CFC5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C1F9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85469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Financijski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B20B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35E9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039E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1.327,00</w:t>
            </w:r>
          </w:p>
        </w:tc>
      </w:tr>
      <w:tr w:rsidR="002966A3" w:rsidRPr="00573A8C" w14:paraId="26F25F08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3B24A0A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Program  1002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073398F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OBRAZOVNA DJELATNOST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617FBFA0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7CE7480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4FC3D5E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</w:tr>
      <w:tr w:rsidR="002966A3" w:rsidRPr="00573A8C" w14:paraId="3F99E7FA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3B34746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A100201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6623343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OBRAZOVNI PROGRAMI REDOVNI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05572B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491FE85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82070F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</w:tr>
      <w:tr w:rsidR="002966A3" w:rsidRPr="00573A8C" w14:paraId="50A8A627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E65498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5EC25C2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6155AF5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2F34636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7D6A5F0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</w:tr>
      <w:tr w:rsidR="002966A3" w:rsidRPr="00573A8C" w14:paraId="34BBC1AD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FB085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7B300B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EEF26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D5720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83EA2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13.803,00</w:t>
            </w:r>
          </w:p>
        </w:tc>
      </w:tr>
      <w:tr w:rsidR="002966A3" w:rsidRPr="00573A8C" w14:paraId="7A13A854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1D0F5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A08F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5D96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13.803,00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1DB59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13.803,00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8AF2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13.803,00</w:t>
            </w:r>
          </w:p>
        </w:tc>
      </w:tr>
      <w:tr w:rsidR="002966A3" w:rsidRPr="00573A8C" w14:paraId="12998DA0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5F2D9DD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Program  1003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740C4C2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KULTURNA DJELATNOST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16D1EC8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42.039,00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0E6BBCC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42.039,00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5636E26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42.039,00</w:t>
            </w:r>
          </w:p>
        </w:tc>
      </w:tr>
      <w:tr w:rsidR="002966A3" w:rsidRPr="00573A8C" w14:paraId="736C20AF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27DAE9AD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A100301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4434E5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KAZALIŠNI PROGRAMI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7520434D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12.357,00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71C2E4E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12.357,00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5CD506A0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12.357,00</w:t>
            </w:r>
          </w:p>
        </w:tc>
      </w:tr>
      <w:tr w:rsidR="002966A3" w:rsidRPr="00573A8C" w14:paraId="2B898891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162EBD6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1A2409FB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39FB08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12.357,00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504537A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12.357,00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A74526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12.357,00</w:t>
            </w:r>
          </w:p>
        </w:tc>
      </w:tr>
      <w:tr w:rsidR="002966A3" w:rsidRPr="00573A8C" w14:paraId="46352BCA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48EC0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93C21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89449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12.357,00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185D9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12.357,00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CA7D4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12.357,00</w:t>
            </w:r>
          </w:p>
        </w:tc>
      </w:tr>
      <w:tr w:rsidR="002966A3" w:rsidRPr="00573A8C" w14:paraId="2940ABA9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DCF4F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C4E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C4BB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12.357,00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0F46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12.357,00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26A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12.357,00</w:t>
            </w:r>
          </w:p>
        </w:tc>
      </w:tr>
      <w:tr w:rsidR="002966A3" w:rsidRPr="00573A8C" w14:paraId="3D632D12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310647D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A100302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58FDD319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PUTOPISNI I KNJIŽEVNI PROGRAMI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C984C70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2.110,00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9B91CD0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2.110,00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D930CE9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2.110,00</w:t>
            </w:r>
          </w:p>
        </w:tc>
      </w:tr>
      <w:tr w:rsidR="002966A3" w:rsidRPr="00573A8C" w14:paraId="73565135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20C4F11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E60F7BC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290CC9F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2.110,00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6AAD5E20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2.110,00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1800D77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2.110,00</w:t>
            </w:r>
          </w:p>
        </w:tc>
      </w:tr>
      <w:tr w:rsidR="002966A3" w:rsidRPr="00573A8C" w14:paraId="4BB7993C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7656D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ED4D7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C0C6C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2.110,00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95F11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2.110,00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4EFFC9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2.110,00</w:t>
            </w:r>
          </w:p>
        </w:tc>
      </w:tr>
      <w:tr w:rsidR="002966A3" w:rsidRPr="00573A8C" w14:paraId="34D9BB66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7D1E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2DE6F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C2FC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2.110,00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29F6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2.110,00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9A9F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2.110,00</w:t>
            </w:r>
          </w:p>
        </w:tc>
      </w:tr>
      <w:tr w:rsidR="002966A3" w:rsidRPr="00573A8C" w14:paraId="42DA11DD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FF7160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A100304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51468C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PAK - PAZINSKO AMATERSKO KAZALIŠTE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5B036AA9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4.910,00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2D1FB83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4.910,00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34EB52F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4.910,00</w:t>
            </w:r>
          </w:p>
        </w:tc>
      </w:tr>
      <w:tr w:rsidR="002966A3" w:rsidRPr="00573A8C" w14:paraId="02C724AF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2EC201B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79876F5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2F189C5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4.910,00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5E31F7C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4.910,00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DFBDFD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4.910,00</w:t>
            </w:r>
          </w:p>
        </w:tc>
      </w:tr>
      <w:tr w:rsidR="002966A3" w:rsidRPr="00573A8C" w14:paraId="578C8290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D6FE6E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EB85EC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7D95E9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4.910,00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ECEA0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4.910,00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DBEFD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4.910,00</w:t>
            </w:r>
          </w:p>
        </w:tc>
      </w:tr>
      <w:tr w:rsidR="002966A3" w:rsidRPr="00573A8C" w14:paraId="47B2FEE4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9B38A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99E3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3DE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4.910,00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09B2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4.910,00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E27A0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4.910,00</w:t>
            </w:r>
          </w:p>
        </w:tc>
      </w:tr>
      <w:tr w:rsidR="002966A3" w:rsidRPr="00573A8C" w14:paraId="6AB4DE36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38E93B8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A100305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69DADEA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GLAZBENI PROGRAMI REDOVNI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4A25DE39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7.424,00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29CAFFFC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7.424,00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BCB20C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7.424,00</w:t>
            </w:r>
          </w:p>
        </w:tc>
      </w:tr>
      <w:tr w:rsidR="002966A3" w:rsidRPr="00573A8C" w14:paraId="3CDD1A29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7BDA3BF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13F9FF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0E8AEC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6.760,00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986FA2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6.760,00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A370C3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6.760,00</w:t>
            </w:r>
          </w:p>
        </w:tc>
      </w:tr>
      <w:tr w:rsidR="002966A3" w:rsidRPr="00573A8C" w14:paraId="17814EA7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4171DC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B9CC0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D510D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6.760,00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F4025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6.760,00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099AB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6.760,00</w:t>
            </w:r>
          </w:p>
        </w:tc>
      </w:tr>
      <w:tr w:rsidR="002966A3" w:rsidRPr="00573A8C" w14:paraId="1E5C1944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0CFF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6728C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2B8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6.760,00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34BC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6.760,00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00A6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6.760,00</w:t>
            </w:r>
          </w:p>
        </w:tc>
      </w:tr>
      <w:tr w:rsidR="002966A3" w:rsidRPr="00573A8C" w14:paraId="1F67C370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E42055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6.5.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55D2D66E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DONACIJE PUČKO OTVORENO UČILIŠTE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14792A4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757CA5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DFA890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</w:tr>
      <w:tr w:rsidR="002966A3" w:rsidRPr="00573A8C" w14:paraId="6F215665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C156C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2A3DBA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8EB59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D9B52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077BB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</w:tr>
      <w:tr w:rsidR="002966A3" w:rsidRPr="00573A8C" w14:paraId="3411BD39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C4EC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6623D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3781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280C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2AF7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664,00</w:t>
            </w:r>
          </w:p>
        </w:tc>
      </w:tr>
      <w:tr w:rsidR="002966A3" w:rsidRPr="00573A8C" w14:paraId="53ED4A26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2795038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A100306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AB456DD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GLAZBENI CIKLUS - CLASSIC IN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3751E7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4.720,00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0F1DE42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4.720,00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08C6F68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4.720,00</w:t>
            </w:r>
          </w:p>
        </w:tc>
      </w:tr>
      <w:tr w:rsidR="002966A3" w:rsidRPr="00573A8C" w14:paraId="10B4433E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5142863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023FA33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F42208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4.720,00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26E80A5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4.720,00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2EE134D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4.720,00</w:t>
            </w:r>
          </w:p>
        </w:tc>
      </w:tr>
      <w:tr w:rsidR="002966A3" w:rsidRPr="00573A8C" w14:paraId="47BB7C80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846B07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0ACCA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59E5B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4.720,00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CF003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4.720,00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480A2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4.720,00</w:t>
            </w:r>
          </w:p>
        </w:tc>
      </w:tr>
      <w:tr w:rsidR="002966A3" w:rsidRPr="00573A8C" w14:paraId="3AEE09ED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02A7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BDCC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C222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4.720,00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694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4.720,00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1134C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4.720,00</w:t>
            </w:r>
          </w:p>
        </w:tc>
      </w:tr>
      <w:tr w:rsidR="002966A3" w:rsidRPr="00573A8C" w14:paraId="4BBF50CC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58FF8F3B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A100307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5F26A4DF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GLAZBENI CIKLUS - JAZZVA PUNA GLAZBE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88FE21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8.891,00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72E084F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8.891,00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2A59A29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8.891,00</w:t>
            </w:r>
          </w:p>
        </w:tc>
      </w:tr>
      <w:tr w:rsidR="002966A3" w:rsidRPr="00573A8C" w14:paraId="5E95E598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58B891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5515F45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64AA88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93052D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DE67EA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6.900,00</w:t>
            </w:r>
          </w:p>
        </w:tc>
      </w:tr>
      <w:tr w:rsidR="002966A3" w:rsidRPr="00573A8C" w14:paraId="6B83ECFE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95EE0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D88AE3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54D6D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C3E98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E2A29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6.900,00</w:t>
            </w:r>
          </w:p>
        </w:tc>
      </w:tr>
      <w:tr w:rsidR="002966A3" w:rsidRPr="00573A8C" w14:paraId="0AA99A62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7B553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FE1A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81A3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6.900,00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18F4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6.900,00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1BF6C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6.900,00</w:t>
            </w:r>
          </w:p>
        </w:tc>
      </w:tr>
      <w:tr w:rsidR="002966A3" w:rsidRPr="00573A8C" w14:paraId="1242F4AE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279456BA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5.H.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0CFEF19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TEKUĆE I KAPITALNE POMOĆI IZ DRŽ. PRORAČUNA - PR. KORISNIK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414372C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5695697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CFB5D9C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1.327,00</w:t>
            </w:r>
          </w:p>
        </w:tc>
      </w:tr>
      <w:tr w:rsidR="002966A3" w:rsidRPr="00573A8C" w14:paraId="6C3B3174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B163DF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511F6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2D9D0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ED4E9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ECA9C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1.327,00</w:t>
            </w:r>
          </w:p>
        </w:tc>
      </w:tr>
      <w:tr w:rsidR="002966A3" w:rsidRPr="00573A8C" w14:paraId="073E55A9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256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C5FE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36D4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112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1.327,00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519D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1.327,00</w:t>
            </w:r>
          </w:p>
        </w:tc>
      </w:tr>
      <w:tr w:rsidR="002966A3" w:rsidRPr="00573A8C" w14:paraId="06EF3617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D68D91B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6.5.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A5DE129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DONACIJE PUČKO OTVORENO UČILIŠTE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E93C19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57622E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602502F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</w:tr>
      <w:tr w:rsidR="002966A3" w:rsidRPr="00573A8C" w14:paraId="1AC4ECA2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FAD5F7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EF34C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C7A9A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C447D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0479E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664,00</w:t>
            </w:r>
          </w:p>
        </w:tc>
      </w:tr>
      <w:tr w:rsidR="002966A3" w:rsidRPr="00573A8C" w14:paraId="023392DB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6BD4D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8DA2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630A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58E3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664,00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EF25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664,00</w:t>
            </w:r>
          </w:p>
        </w:tc>
      </w:tr>
      <w:tr w:rsidR="002966A3" w:rsidRPr="00573A8C" w14:paraId="7773379A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0F958539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A100308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76248EE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SMOTRA NARODNE GLAZBE I PLESA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738A674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FA87C9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DC05B1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498,00</w:t>
            </w:r>
          </w:p>
        </w:tc>
      </w:tr>
      <w:tr w:rsidR="002966A3" w:rsidRPr="00573A8C" w14:paraId="7049DE21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1A28FC45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1629725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2E4D232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6049AE2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5AA45F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498,00</w:t>
            </w:r>
          </w:p>
        </w:tc>
      </w:tr>
      <w:tr w:rsidR="002966A3" w:rsidRPr="00573A8C" w14:paraId="15EA4592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DB7EF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A1AD3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7E92E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D7BC2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5A227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498,00</w:t>
            </w:r>
          </w:p>
        </w:tc>
      </w:tr>
      <w:tr w:rsidR="002966A3" w:rsidRPr="00573A8C" w14:paraId="0BB01795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BA6F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282B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1D17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498,00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C8B0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498,00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877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498,00</w:t>
            </w:r>
          </w:p>
        </w:tc>
      </w:tr>
      <w:tr w:rsidR="002966A3" w:rsidRPr="00573A8C" w14:paraId="22F9E4F8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7D8574CF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A100309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03DF268F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PLESNI I FOLKLORNI PROGRAMI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22D6EB1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1.129,00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2A0541C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1.129,00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26B904CD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1.129,00</w:t>
            </w:r>
          </w:p>
        </w:tc>
      </w:tr>
      <w:tr w:rsidR="002966A3" w:rsidRPr="00573A8C" w14:paraId="3E230B37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67D1D64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8168057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124670E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1.129,00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36746E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1.129,00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1C171F9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1.129,00</w:t>
            </w:r>
          </w:p>
        </w:tc>
      </w:tr>
      <w:tr w:rsidR="002966A3" w:rsidRPr="00573A8C" w14:paraId="4E66F25D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721B63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91A01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B6BD1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1.129,00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80DA3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1.129,00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407F7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1.129,00</w:t>
            </w:r>
          </w:p>
        </w:tc>
      </w:tr>
      <w:tr w:rsidR="002966A3" w:rsidRPr="00FB7D63" w14:paraId="11D5AE94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B678" w14:textId="77777777" w:rsidR="002966A3" w:rsidRPr="00FB7D63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FB7D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10DE3" w14:textId="77777777" w:rsidR="002966A3" w:rsidRPr="00FB7D63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FB7D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E6D58" w14:textId="77777777" w:rsidR="002966A3" w:rsidRPr="00FB7D63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FB7D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1.129,00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5A56F" w14:textId="77777777" w:rsidR="002966A3" w:rsidRPr="00FB7D63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FB7D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1.129,00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4C59" w14:textId="77777777" w:rsidR="002966A3" w:rsidRPr="00FB7D63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FB7D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1.129,00</w:t>
            </w:r>
          </w:p>
        </w:tc>
      </w:tr>
      <w:tr w:rsidR="002966A3" w:rsidRPr="00573A8C" w14:paraId="596F3B88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4D9718BD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Program  1004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389CF49C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IZLOŽBENA DJELATNOST - PUČKO OTVORENO UČILIŠTE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7860D85D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365963D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1E590DB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</w:tr>
      <w:tr w:rsidR="002966A3" w:rsidRPr="00573A8C" w14:paraId="1A0243A9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B4BB06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A100301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41BAB9F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IZLOŽBE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337CA660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5007777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497EA16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</w:tr>
      <w:tr w:rsidR="002966A3" w:rsidRPr="00573A8C" w14:paraId="0D2FB78D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63EA651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233F945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EEE997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2825C6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E206E2F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</w:tr>
      <w:tr w:rsidR="002966A3" w:rsidRPr="00573A8C" w14:paraId="1FF99066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A151B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C8F43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4D728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2FF77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3485B0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398,00</w:t>
            </w:r>
          </w:p>
        </w:tc>
      </w:tr>
      <w:tr w:rsidR="002966A3" w:rsidRPr="00573A8C" w14:paraId="486A9157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55C4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173EB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E8B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398,00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3C4D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398,00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32D3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398,00</w:t>
            </w:r>
          </w:p>
        </w:tc>
      </w:tr>
      <w:tr w:rsidR="002966A3" w:rsidRPr="00573A8C" w14:paraId="59E23C01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3B5681D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Program  1005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00BFB04F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KINO DJELATNOST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54DB77B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23.365,00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028C064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23.365,00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CEF4" w:fill="C6CEF4"/>
            <w:vAlign w:val="center"/>
            <w:hideMark/>
          </w:tcPr>
          <w:p w14:paraId="50DA184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23.365,00</w:t>
            </w:r>
          </w:p>
        </w:tc>
      </w:tr>
      <w:tr w:rsidR="002966A3" w:rsidRPr="00573A8C" w14:paraId="6430CE57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5724C58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A100501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38BAE413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REDOVNA KINO DJELATNOST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74CC756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10.106,00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2C1F69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10.106,00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461D1163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10.106,00</w:t>
            </w:r>
          </w:p>
        </w:tc>
      </w:tr>
      <w:tr w:rsidR="002966A3" w:rsidRPr="00573A8C" w14:paraId="3C611A8E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F68D57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3D22BB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20E4047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10.106,00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668D16A9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10.106,00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DAB36C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10.106,00</w:t>
            </w:r>
          </w:p>
        </w:tc>
      </w:tr>
      <w:tr w:rsidR="002966A3" w:rsidRPr="00573A8C" w14:paraId="76CB0036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447E2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A8330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B94DA9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10.106,00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E50AE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10.106,00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DF83AC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10.106,00</w:t>
            </w:r>
          </w:p>
        </w:tc>
      </w:tr>
      <w:tr w:rsidR="002966A3" w:rsidRPr="00573A8C" w14:paraId="1CD27FB7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40BF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208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A35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10.106,00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4BF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10.106,00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63D8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10.106,00</w:t>
            </w:r>
          </w:p>
        </w:tc>
      </w:tr>
      <w:tr w:rsidR="002966A3" w:rsidRPr="00573A8C" w14:paraId="69D2EE35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527A611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A100502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3BEB0EB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LJETNO KINO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439F4849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2.370,00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50A4E3E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2.370,00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0C7BE0D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2.370,00</w:t>
            </w:r>
          </w:p>
        </w:tc>
      </w:tr>
      <w:tr w:rsidR="002966A3" w:rsidRPr="00573A8C" w14:paraId="487DFB32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5C096043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6EBED197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297B733C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2.370,00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0009580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2.370,00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173F4A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2.370,00</w:t>
            </w:r>
          </w:p>
        </w:tc>
      </w:tr>
      <w:tr w:rsidR="002966A3" w:rsidRPr="00573A8C" w14:paraId="452DA463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1A81D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F3ABF6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18BF3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2.370,00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6C08A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2.370,00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93E10D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2.370,00</w:t>
            </w:r>
          </w:p>
        </w:tc>
      </w:tr>
      <w:tr w:rsidR="002966A3" w:rsidRPr="00573A8C" w14:paraId="4AB94DD0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3CC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FD3A9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7FDE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2.370,00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4229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2.370,00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EEF9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2.370,00</w:t>
            </w:r>
          </w:p>
        </w:tc>
      </w:tr>
      <w:tr w:rsidR="002966A3" w:rsidRPr="00573A8C" w14:paraId="1916590D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41EB10FC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A100503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71F76704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KINO PAZIN U GOSTIMA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3B37EBA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7.570,00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B575DF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7.570,00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1BCF52C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7.570,00</w:t>
            </w:r>
          </w:p>
        </w:tc>
      </w:tr>
      <w:tr w:rsidR="002966A3" w:rsidRPr="00573A8C" w14:paraId="440F5997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096306D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37093128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6AF8BF7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7.570,00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7998B0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7.570,00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68774E9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7.570,00</w:t>
            </w:r>
          </w:p>
        </w:tc>
      </w:tr>
      <w:tr w:rsidR="002966A3" w:rsidRPr="00573A8C" w14:paraId="046763D3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ECC20F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DD88DF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D8C188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7.570,00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85552D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7.570,00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215FDC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7.570,00</w:t>
            </w:r>
          </w:p>
        </w:tc>
      </w:tr>
      <w:tr w:rsidR="002966A3" w:rsidRPr="00573A8C" w14:paraId="1F629E56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D5485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0350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E342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7.570,00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41011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7.570,00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929BA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7.570,00</w:t>
            </w:r>
          </w:p>
        </w:tc>
      </w:tr>
      <w:tr w:rsidR="002966A3" w:rsidRPr="00573A8C" w14:paraId="5AA7D016" w14:textId="77777777" w:rsidTr="00170621">
        <w:trPr>
          <w:trHeight w:val="48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256113F3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Aktivnost  A100504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1847086D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AUTOKINO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781B0B72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3.319,00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40930A0D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3.319,00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1E1FF" w:fill="E1E1FF"/>
            <w:vAlign w:val="center"/>
            <w:hideMark/>
          </w:tcPr>
          <w:p w14:paraId="63F5757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3.319,00</w:t>
            </w:r>
          </w:p>
        </w:tc>
      </w:tr>
      <w:tr w:rsidR="002966A3" w:rsidRPr="00573A8C" w14:paraId="1BD893E3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2E6B9E0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Izvor   3.4.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1875B712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VLASTITI PRIHODI PUČKOG OTVORENOG UČILIŠTA PAZIN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76FCE834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3.319,00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5F651BB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3.319,00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8C6" w:fill="FFF8C6"/>
            <w:vAlign w:val="center"/>
            <w:hideMark/>
          </w:tcPr>
          <w:p w14:paraId="44E4E2A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3.319,00</w:t>
            </w:r>
          </w:p>
        </w:tc>
      </w:tr>
      <w:tr w:rsidR="002966A3" w:rsidRPr="00573A8C" w14:paraId="47EA9B1E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AE362B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60ED2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Rashodi poslovanja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75FF3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3.319,00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CC3D2B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3.319,00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5354D6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3.319,00</w:t>
            </w:r>
          </w:p>
        </w:tc>
      </w:tr>
      <w:tr w:rsidR="002966A3" w:rsidRPr="00573A8C" w14:paraId="51EAA22F" w14:textId="77777777" w:rsidTr="00170621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A4BE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5D481" w14:textId="77777777" w:rsidR="002966A3" w:rsidRPr="00573A8C" w:rsidRDefault="002966A3" w:rsidP="002966A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3DA5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3.319,00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A22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3.319,00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3E" w14:textId="77777777" w:rsidR="002966A3" w:rsidRPr="00573A8C" w:rsidRDefault="002966A3" w:rsidP="002966A3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  <w:r w:rsidRPr="00573A8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  <w:t>3.319,00</w:t>
            </w:r>
          </w:p>
        </w:tc>
      </w:tr>
    </w:tbl>
    <w:p w14:paraId="63F2F61F" w14:textId="2DA8B0C5" w:rsidR="00DA2ED3" w:rsidRPr="00F01829" w:rsidRDefault="00DA2ED3" w:rsidP="009A75A5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7F181623" w14:textId="77777777" w:rsidR="00DA2ED3" w:rsidRPr="00F01829" w:rsidRDefault="00DA2ED3" w:rsidP="009A75A5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5041BF69" w14:textId="0B2A974E" w:rsidR="00AB18DD" w:rsidRPr="00F01829" w:rsidRDefault="001566AF" w:rsidP="00170621">
      <w:pPr>
        <w:pStyle w:val="Naslov1"/>
      </w:pPr>
      <w:bookmarkStart w:id="19" w:name="_Toc425946109"/>
      <w:bookmarkStart w:id="20" w:name="_Toc113967511"/>
      <w:bookmarkStart w:id="21" w:name="_Toc118698021"/>
      <w:bookmarkStart w:id="22" w:name="_Toc122517550"/>
      <w:r w:rsidRPr="00F01829">
        <w:t>3</w:t>
      </w:r>
      <w:r w:rsidR="00E07DF2" w:rsidRPr="00F01829">
        <w:t xml:space="preserve">. </w:t>
      </w:r>
      <w:r w:rsidR="00E07DF2" w:rsidRPr="00170621">
        <w:t>OBRAZLOŽENJE</w:t>
      </w:r>
      <w:r w:rsidR="00E07DF2" w:rsidRPr="00F01829">
        <w:t xml:space="preserve"> FINANCIJSKOG PLANA</w:t>
      </w:r>
      <w:bookmarkEnd w:id="19"/>
      <w:bookmarkEnd w:id="20"/>
      <w:bookmarkEnd w:id="21"/>
      <w:bookmarkEnd w:id="22"/>
    </w:p>
    <w:p w14:paraId="505CFAAA" w14:textId="482AD75F" w:rsidR="009B58A3" w:rsidRPr="00F01829" w:rsidRDefault="00170621" w:rsidP="00170621">
      <w:pPr>
        <w:pStyle w:val="Naslov3"/>
      </w:pPr>
      <w:bookmarkStart w:id="23" w:name="_Toc114835325"/>
      <w:bookmarkStart w:id="24" w:name="_Toc122517551"/>
      <w:r>
        <w:t xml:space="preserve">3.1. </w:t>
      </w:r>
      <w:r w:rsidR="009B58A3" w:rsidRPr="00F01829">
        <w:t xml:space="preserve">Djelokrug rada </w:t>
      </w:r>
      <w:bookmarkEnd w:id="23"/>
      <w:r w:rsidR="00F260AA" w:rsidRPr="00F01829">
        <w:t>Pučkog otvorenog učilišta u Pazinu</w:t>
      </w:r>
      <w:bookmarkEnd w:id="24"/>
    </w:p>
    <w:p w14:paraId="435CD185" w14:textId="77777777" w:rsidR="001222BD" w:rsidRPr="00F01829" w:rsidRDefault="00BE4DF2" w:rsidP="001222BD">
      <w:pPr>
        <w:jc w:val="both"/>
        <w:rPr>
          <w:rFonts w:ascii="Arial" w:hAnsi="Arial" w:cs="Arial"/>
          <w:color w:val="auto"/>
          <w:sz w:val="24"/>
          <w:szCs w:val="24"/>
        </w:rPr>
      </w:pPr>
      <w:bookmarkStart w:id="25" w:name="_Hlk98165378"/>
      <w:r w:rsidRPr="00F01829">
        <w:rPr>
          <w:rFonts w:ascii="Arial" w:hAnsi="Arial" w:cs="Arial"/>
          <w:b/>
          <w:color w:val="auto"/>
          <w:sz w:val="24"/>
          <w:szCs w:val="24"/>
        </w:rPr>
        <w:br/>
      </w:r>
      <w:r w:rsidRPr="00F01829">
        <w:rPr>
          <w:rFonts w:ascii="Arial" w:hAnsi="Arial" w:cs="Arial"/>
          <w:color w:val="auto"/>
          <w:sz w:val="24"/>
          <w:szCs w:val="24"/>
        </w:rPr>
        <w:t xml:space="preserve">Pučko otvoreno učilište u Pazinu, sa sjedištem na adresi Šetalište Pazinske gimnazije 1 u Pazinu, pravni slijednik nekadašnjeg Centra za kulturu i obrazovanje, djeluje u zgradi Spomen doma sjedinjenja i slobode, građevini koja je spomenik najznačajnijem datumu u istarskoj povijesti dvadesetog stoljeća, 25. rujnu 1943., kada su donesene odluke o pripojenju Istre Hrvatskoj. Osim zgrade Spomen doma, Učilište je vlasnik i upravlja zgradom u ulici Narodnog doma 1 – zgrada Narodnog sveučilišta u Pazinu. Pučko otvoreno učilište svojim korisnicima nudi obrazovne, kulturne i rekreativne programe te programe koji se izvode u suradnji s drugim </w:t>
      </w:r>
      <w:r w:rsidRPr="00F01829">
        <w:rPr>
          <w:rFonts w:ascii="Arial" w:hAnsi="Arial" w:cs="Arial"/>
          <w:color w:val="auto"/>
          <w:sz w:val="24"/>
          <w:szCs w:val="24"/>
        </w:rPr>
        <w:lastRenderedPageBreak/>
        <w:t>umjetničkim organizacijama, udrugama i ustanovama s područja Grada Pazina i šire. U domeni obrazovnih programa, Učilište nudi verificirane programe, odnosno, formalno obrazovanje i neverificirane programe, odnosno neformalno obrazovanje. U oblasti kulturnih djelatnosti, Učilište korisnicima nudi kazališne predstave, glazbene programe, izložbe, kino program, književne i putopisne programe, folklorne programe i programe u vlastitoj produkciji. Kino program, nakon digitalizacije kina 2013. godine, korisnicima je dostupan kroz čitavu godinu. Od 2015. godine održava se i ljetno kino, a od 2017. godine i Kino u gostima po općinama Pazinštine.</w:t>
      </w:r>
    </w:p>
    <w:p w14:paraId="28E49D6D" w14:textId="5ADEC57D" w:rsidR="00BE4DF2" w:rsidRPr="00F01829" w:rsidRDefault="00BE4DF2" w:rsidP="001222BD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Registrirane djelatnosti Pučkog otvorenog učilišta u Pazinu (prema izvatku iz sudskog registra) jesu:</w:t>
      </w:r>
    </w:p>
    <w:p w14:paraId="65781E5C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Izdavačka i tiskarska djelatnost</w:t>
      </w:r>
    </w:p>
    <w:p w14:paraId="4C319F5D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Izdavanje knjiga</w:t>
      </w:r>
    </w:p>
    <w:p w14:paraId="26BB9ADD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Izdavanje časopisa i periodičnih publikacija</w:t>
      </w:r>
    </w:p>
    <w:p w14:paraId="0630CF3B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Ostala izdavačka djelatnost</w:t>
      </w:r>
    </w:p>
    <w:p w14:paraId="198AADBA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Ugostiteljstvo</w:t>
      </w:r>
    </w:p>
    <w:p w14:paraId="7837813F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Restorani</w:t>
      </w:r>
    </w:p>
    <w:p w14:paraId="04665570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Barovi</w:t>
      </w:r>
    </w:p>
    <w:p w14:paraId="64E84D6D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Poslovanje nekretninama</w:t>
      </w:r>
    </w:p>
    <w:p w14:paraId="3EEF4117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Iznajmljivanje vlastitih nekretnina</w:t>
      </w:r>
    </w:p>
    <w:p w14:paraId="7BA0D7CF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Iznajmljivanje strojeva i opreme, bez rukovatelja</w:t>
      </w:r>
    </w:p>
    <w:p w14:paraId="648412D6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Računalne i srodne aktivnosti</w:t>
      </w:r>
    </w:p>
    <w:p w14:paraId="39D398A6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Obrada podataka</w:t>
      </w:r>
    </w:p>
    <w:p w14:paraId="0593EA48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Obrazovanje</w:t>
      </w:r>
    </w:p>
    <w:p w14:paraId="168F74B2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Obrazovanje odraslih i ostalo obrazovanje, d. n.</w:t>
      </w:r>
    </w:p>
    <w:p w14:paraId="187C8E68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Rekreacijske, kulturne i sportske djelatnosti</w:t>
      </w:r>
    </w:p>
    <w:p w14:paraId="7D6FF907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Prikazivanje filmova</w:t>
      </w:r>
    </w:p>
    <w:p w14:paraId="4BB18C29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Radijska i televizijska djelatnost</w:t>
      </w:r>
    </w:p>
    <w:p w14:paraId="755ADC3B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Ostale zabavne djelatnosti</w:t>
      </w:r>
    </w:p>
    <w:p w14:paraId="39BFAD62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Umjet. i literarno stvaralaštvo i reproduktivno izvođenje</w:t>
      </w:r>
    </w:p>
    <w:p w14:paraId="096B5C73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Djelatnost objekata za kulturne priredbe</w:t>
      </w:r>
    </w:p>
    <w:p w14:paraId="76C66511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Ostale zabavne djelatnosti, d. n.</w:t>
      </w:r>
    </w:p>
    <w:p w14:paraId="34202D58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Zaštita kulturne baštine</w:t>
      </w:r>
    </w:p>
    <w:p w14:paraId="51785FA9" w14:textId="5C522031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Organiziranje, poticanje, razvijanje i unapređi</w:t>
      </w:r>
      <w:r w:rsidR="004A65CE" w:rsidRPr="00F01829">
        <w:rPr>
          <w:rFonts w:ascii="Arial" w:hAnsi="Arial" w:cs="Arial"/>
          <w:color w:val="auto"/>
          <w:sz w:val="24"/>
          <w:szCs w:val="24"/>
        </w:rPr>
        <w:t xml:space="preserve">vanje kulturnog, </w:t>
      </w:r>
      <w:r w:rsidR="004A65CE" w:rsidRPr="00F01829">
        <w:rPr>
          <w:rFonts w:ascii="Arial" w:hAnsi="Arial" w:cs="Arial"/>
          <w:color w:val="auto"/>
          <w:sz w:val="24"/>
          <w:szCs w:val="24"/>
        </w:rPr>
        <w:br/>
        <w:t xml:space="preserve">           </w:t>
      </w:r>
      <w:r w:rsidRPr="00F01829">
        <w:rPr>
          <w:rFonts w:ascii="Arial" w:hAnsi="Arial" w:cs="Arial"/>
          <w:color w:val="auto"/>
          <w:sz w:val="24"/>
          <w:szCs w:val="24"/>
        </w:rPr>
        <w:t>umjetničkog i  tehničkog amaterizma</w:t>
      </w:r>
    </w:p>
    <w:p w14:paraId="11FAB64E" w14:textId="77777777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Izložbeno - galerijska djelatnost</w:t>
      </w:r>
    </w:p>
    <w:p w14:paraId="5A3094FE" w14:textId="4428BF3E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Pripremanje, izvođenje i prikazivanje vlastitih programa u oblasti </w:t>
      </w:r>
    </w:p>
    <w:p w14:paraId="6A3D7F45" w14:textId="54485A6C" w:rsidR="004A65CE" w:rsidRPr="00F01829" w:rsidRDefault="004A65CE" w:rsidP="004A65CE">
      <w:pPr>
        <w:pStyle w:val="Odlomakpopisa"/>
        <w:ind w:left="1418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kulture</w:t>
      </w:r>
    </w:p>
    <w:p w14:paraId="14D0B921" w14:textId="76A50769" w:rsidR="00BE4DF2" w:rsidRPr="00F01829" w:rsidRDefault="00BE4DF2" w:rsidP="00BE4DF2">
      <w:pPr>
        <w:pStyle w:val="Odlomakpopisa"/>
        <w:numPr>
          <w:ilvl w:val="0"/>
          <w:numId w:val="14"/>
        </w:numPr>
        <w:ind w:left="709" w:firstLine="0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Izrada, plasman i prodaja suvenira, video publikacija, </w:t>
      </w:r>
      <w:r w:rsidR="004A65CE" w:rsidRPr="00F01829">
        <w:rPr>
          <w:rFonts w:ascii="Arial" w:hAnsi="Arial" w:cs="Arial"/>
          <w:color w:val="auto"/>
          <w:sz w:val="24"/>
          <w:szCs w:val="24"/>
        </w:rPr>
        <w:t>brošura,</w:t>
      </w:r>
    </w:p>
    <w:p w14:paraId="341A4B9E" w14:textId="6FD3CBA1" w:rsidR="004A65CE" w:rsidRPr="00F01829" w:rsidRDefault="004A65CE" w:rsidP="004A65CE">
      <w:pPr>
        <w:pStyle w:val="Odlomakpopisa"/>
        <w:ind w:left="1418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kataloga, prospekata i drugog propagandnog materijala</w:t>
      </w:r>
    </w:p>
    <w:p w14:paraId="10D0F6EF" w14:textId="77777777" w:rsidR="008A3DA8" w:rsidRPr="00F01829" w:rsidRDefault="008A3DA8" w:rsidP="00BE4DF2">
      <w:pPr>
        <w:rPr>
          <w:rFonts w:ascii="Arial" w:hAnsi="Arial" w:cs="Arial"/>
          <w:color w:val="auto"/>
          <w:sz w:val="24"/>
          <w:szCs w:val="24"/>
        </w:rPr>
      </w:pPr>
    </w:p>
    <w:p w14:paraId="6FBB9A73" w14:textId="25F31122" w:rsidR="004A65CE" w:rsidRPr="00F01829" w:rsidRDefault="00BE4DF2" w:rsidP="001222BD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Nakon razdoblja nedostatka tehničkog i stručnog osoblja, u 2022. Učilište je zaposlilo tehničko i administrativno osoblje potrebno za redovan rad </w:t>
      </w:r>
      <w:r w:rsidR="00025477" w:rsidRPr="00F01829">
        <w:rPr>
          <w:rFonts w:ascii="Arial" w:hAnsi="Arial" w:cs="Arial"/>
          <w:color w:val="auto"/>
          <w:sz w:val="24"/>
          <w:szCs w:val="24"/>
        </w:rPr>
        <w:t xml:space="preserve">i realizaciju programa i aktivnosti 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Učilišta i </w:t>
      </w:r>
      <w:r w:rsidR="00025477" w:rsidRPr="00F01829">
        <w:rPr>
          <w:rFonts w:ascii="Arial" w:hAnsi="Arial" w:cs="Arial"/>
          <w:color w:val="auto"/>
          <w:sz w:val="24"/>
          <w:szCs w:val="24"/>
        </w:rPr>
        <w:t xml:space="preserve">podršku pri korištenju prostora unutar </w:t>
      </w:r>
      <w:r w:rsidRPr="00F01829">
        <w:rPr>
          <w:rFonts w:ascii="Arial" w:hAnsi="Arial" w:cs="Arial"/>
          <w:color w:val="auto"/>
          <w:sz w:val="24"/>
          <w:szCs w:val="24"/>
        </w:rPr>
        <w:t>Spomen doma.</w:t>
      </w:r>
      <w:r w:rsidR="006346F0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Pr="00F01829">
        <w:rPr>
          <w:rFonts w:ascii="Arial" w:hAnsi="Arial" w:cs="Arial"/>
          <w:color w:val="auto"/>
          <w:sz w:val="24"/>
          <w:szCs w:val="24"/>
        </w:rPr>
        <w:t>U 2023. planirano je zapošljavanje jedne osobe na mjestu voditelja programske djelatnosti. Veliki izazov u radu i funkcioniranju u 2023. predstavlja visoka cijena lož ulja kao goriva za grijanje prostorija Spomen doma, rast cijena električne energije</w:t>
      </w:r>
      <w:r w:rsidR="00025477" w:rsidRPr="00F01829">
        <w:rPr>
          <w:rFonts w:ascii="Arial" w:hAnsi="Arial" w:cs="Arial"/>
          <w:color w:val="auto"/>
          <w:sz w:val="24"/>
          <w:szCs w:val="24"/>
        </w:rPr>
        <w:t xml:space="preserve"> kao i rast cijena ostalih roba i usluga potrebnih za održavanje zgrade Spomen doma i ostalih nekretnina u vlasništvu Učilišta.</w:t>
      </w:r>
      <w:r w:rsidR="00201C6F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="00025477" w:rsidRPr="00F01829">
        <w:rPr>
          <w:rFonts w:ascii="Arial" w:hAnsi="Arial" w:cs="Arial"/>
          <w:color w:val="auto"/>
          <w:sz w:val="24"/>
          <w:szCs w:val="24"/>
        </w:rPr>
        <w:t>Postepeno vraćanje publike i korisnika programa Pučkog otvorenog učilišta izazov je u kulturnom dijelu aktivnosti. U obrazovnom programu, najveći izazov je pratiti potrebe iznimno dinamičnog tržišta rada odnosno potrebe za programima osposobljavanja i usavršavanja.</w:t>
      </w:r>
      <w:r w:rsidR="0086053D" w:rsidRPr="00F0182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E9559E8" w14:textId="07D0B926" w:rsidR="00EB22C8" w:rsidRPr="00F01829" w:rsidRDefault="004A65CE" w:rsidP="004A65CE">
      <w:pPr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br w:type="page"/>
      </w:r>
    </w:p>
    <w:p w14:paraId="0AE7FD25" w14:textId="6405EE7B" w:rsidR="00CA496C" w:rsidRPr="00F01829" w:rsidRDefault="00170621" w:rsidP="00170621">
      <w:pPr>
        <w:pStyle w:val="Naslov3"/>
      </w:pPr>
      <w:bookmarkStart w:id="26" w:name="_Toc114835326"/>
      <w:bookmarkStart w:id="27" w:name="_Toc122517552"/>
      <w:bookmarkEnd w:id="25"/>
      <w:r>
        <w:lastRenderedPageBreak/>
        <w:t xml:space="preserve">3.2. </w:t>
      </w:r>
      <w:r w:rsidR="008925E2" w:rsidRPr="00170621">
        <w:t>Obrazloženje</w:t>
      </w:r>
      <w:r w:rsidR="008925E2" w:rsidRPr="00F01829">
        <w:t xml:space="preserve"> Općeg dijela Financijskog plana</w:t>
      </w:r>
      <w:bookmarkEnd w:id="26"/>
      <w:bookmarkEnd w:id="27"/>
      <w:r w:rsidR="008925E2" w:rsidRPr="00F01829">
        <w:t xml:space="preserve"> </w:t>
      </w:r>
    </w:p>
    <w:p w14:paraId="5156492F" w14:textId="77777777" w:rsidR="00DB12C6" w:rsidRPr="00F01829" w:rsidRDefault="00DB12C6" w:rsidP="00D55267">
      <w:pPr>
        <w:pStyle w:val="Odlomakpopisa"/>
        <w:keepNext/>
        <w:keepLines/>
        <w:spacing w:before="0" w:after="0"/>
        <w:ind w:left="1428"/>
        <w:rPr>
          <w:rFonts w:ascii="Arial" w:eastAsiaTheme="majorEastAsia" w:hAnsi="Arial" w:cs="Arial"/>
          <w:b/>
          <w:bCs/>
          <w:color w:val="auto"/>
          <w:sz w:val="24"/>
          <w:szCs w:val="24"/>
        </w:rPr>
      </w:pPr>
    </w:p>
    <w:p w14:paraId="79799FEE" w14:textId="40DACAD1" w:rsidR="008925E2" w:rsidRPr="00F01829" w:rsidRDefault="00CA496C" w:rsidP="00991F5F">
      <w:pPr>
        <w:pStyle w:val="Naslov4"/>
      </w:pPr>
      <w:bookmarkStart w:id="28" w:name="_Toc114835327"/>
      <w:bookmarkStart w:id="29" w:name="_Toc122517553"/>
      <w:r w:rsidRPr="00F01829">
        <w:t>3.2</w:t>
      </w:r>
      <w:r w:rsidR="00C81ABC">
        <w:t>.</w:t>
      </w:r>
      <w:r w:rsidRPr="00F01829">
        <w:t xml:space="preserve">1. </w:t>
      </w:r>
      <w:r w:rsidR="008925E2" w:rsidRPr="00991F5F">
        <w:t>Obrazloženje</w:t>
      </w:r>
      <w:r w:rsidR="008925E2" w:rsidRPr="00F01829">
        <w:t xml:space="preserve"> prihoda i rashoda, primitaka i izdataka</w:t>
      </w:r>
      <w:bookmarkEnd w:id="28"/>
      <w:bookmarkEnd w:id="29"/>
    </w:p>
    <w:p w14:paraId="4ABDB008" w14:textId="77777777" w:rsidR="00874A8C" w:rsidRPr="00F01829" w:rsidRDefault="00874A8C" w:rsidP="00CA496C">
      <w:pPr>
        <w:keepNext/>
        <w:keepLines/>
        <w:spacing w:before="0" w:after="0"/>
        <w:ind w:firstLine="708"/>
        <w:outlineLvl w:val="0"/>
        <w:rPr>
          <w:rFonts w:ascii="Arial" w:eastAsiaTheme="majorEastAsia" w:hAnsi="Arial" w:cs="Arial"/>
          <w:i/>
          <w:iCs/>
          <w:color w:val="00B050"/>
          <w:sz w:val="24"/>
          <w:szCs w:val="24"/>
          <w:highlight w:val="yellow"/>
        </w:rPr>
      </w:pPr>
    </w:p>
    <w:p w14:paraId="5618CDCB" w14:textId="3F3A6A74" w:rsidR="0086053D" w:rsidRPr="00F01829" w:rsidRDefault="0086053D" w:rsidP="006346F0">
      <w:pPr>
        <w:ind w:firstLine="708"/>
        <w:jc w:val="both"/>
        <w:rPr>
          <w:rFonts w:ascii="Arial" w:eastAsiaTheme="majorEastAsia" w:hAnsi="Arial" w:cs="Arial"/>
          <w:color w:val="auto"/>
          <w:sz w:val="24"/>
          <w:szCs w:val="24"/>
        </w:rPr>
      </w:pPr>
      <w:bookmarkStart w:id="30" w:name="_Toc114835329"/>
      <w:r w:rsidRPr="00F01829">
        <w:rPr>
          <w:rFonts w:ascii="Arial" w:eastAsiaTheme="majorEastAsia" w:hAnsi="Arial" w:cs="Arial"/>
          <w:b/>
          <w:bCs/>
          <w:color w:val="auto"/>
          <w:sz w:val="24"/>
          <w:szCs w:val="24"/>
        </w:rPr>
        <w:t xml:space="preserve">63 Prihodi od </w:t>
      </w:r>
      <w:r w:rsidR="000F1239" w:rsidRPr="00F01829">
        <w:rPr>
          <w:rFonts w:ascii="Arial" w:eastAsiaTheme="majorEastAsia" w:hAnsi="Arial" w:cs="Arial"/>
          <w:b/>
          <w:bCs/>
          <w:color w:val="auto"/>
          <w:sz w:val="24"/>
          <w:szCs w:val="24"/>
        </w:rPr>
        <w:t>pomoći iz inozemstva i od subjekata unutar općeg proračuna</w:t>
      </w:r>
      <w:r w:rsidR="000F1239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planiraju se u iznosu od 1.327,00 </w:t>
      </w:r>
      <w:proofErr w:type="spellStart"/>
      <w:r w:rsidRPr="00F01829">
        <w:rPr>
          <w:rFonts w:ascii="Arial" w:eastAsiaTheme="majorEastAsia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. Odnose se na </w:t>
      </w:r>
      <w:r w:rsidR="000F1239" w:rsidRPr="00F01829">
        <w:rPr>
          <w:rFonts w:ascii="Arial" w:eastAsiaTheme="majorEastAsia" w:hAnsi="Arial" w:cs="Arial"/>
          <w:color w:val="auto"/>
          <w:sz w:val="24"/>
          <w:szCs w:val="24"/>
        </w:rPr>
        <w:t>prihode koji se planiraju ostvariti temeljem prijave aktivnosti na natječaj Ministarstva kulture.</w:t>
      </w:r>
    </w:p>
    <w:p w14:paraId="74835698" w14:textId="453FCD48" w:rsidR="00CA496C" w:rsidRPr="00F01829" w:rsidRDefault="00CA496C" w:rsidP="006346F0">
      <w:pPr>
        <w:ind w:firstLine="708"/>
        <w:jc w:val="both"/>
        <w:rPr>
          <w:rFonts w:ascii="Arial" w:eastAsiaTheme="majorEastAsia" w:hAnsi="Arial" w:cs="Arial"/>
          <w:color w:val="auto"/>
          <w:sz w:val="24"/>
          <w:szCs w:val="24"/>
        </w:rPr>
      </w:pPr>
      <w:r w:rsidRPr="00F01829">
        <w:rPr>
          <w:rFonts w:ascii="Arial" w:eastAsiaTheme="majorEastAsia" w:hAnsi="Arial" w:cs="Arial"/>
          <w:b/>
          <w:bCs/>
          <w:color w:val="auto"/>
          <w:sz w:val="24"/>
          <w:szCs w:val="24"/>
        </w:rPr>
        <w:t>65 Prihodi od upravnih i administrativnih pristojbi, pristojbi po posebnim propisima i naknada</w:t>
      </w:r>
      <w:r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- planiraju se u iznosu od </w:t>
      </w:r>
      <w:r w:rsidR="000F1239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8.680,00 </w:t>
      </w:r>
      <w:proofErr w:type="spellStart"/>
      <w:r w:rsidR="00622FD6" w:rsidRPr="00F01829">
        <w:rPr>
          <w:rFonts w:ascii="Arial" w:eastAsiaTheme="majorEastAsia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. Odnose se na vlastite prihode </w:t>
      </w:r>
      <w:r w:rsidR="000F1239" w:rsidRPr="00F01829">
        <w:rPr>
          <w:rFonts w:ascii="Arial" w:eastAsiaTheme="majorEastAsia" w:hAnsi="Arial" w:cs="Arial"/>
          <w:color w:val="auto"/>
          <w:sz w:val="24"/>
          <w:szCs w:val="24"/>
        </w:rPr>
        <w:t>Pučkog otvorenog učilišta u Pazinu</w:t>
      </w:r>
      <w:bookmarkEnd w:id="30"/>
      <w:r w:rsidR="008E2E29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ostvarene od prodaje kazališnih ulaznica.</w:t>
      </w:r>
    </w:p>
    <w:p w14:paraId="04363658" w14:textId="5F6FB46C" w:rsidR="000F1239" w:rsidRPr="00F01829" w:rsidRDefault="000F1239" w:rsidP="006346F0">
      <w:pPr>
        <w:ind w:firstLine="708"/>
        <w:jc w:val="both"/>
        <w:rPr>
          <w:rFonts w:ascii="Arial" w:eastAsiaTheme="majorEastAsia" w:hAnsi="Arial" w:cs="Arial"/>
          <w:color w:val="auto"/>
          <w:sz w:val="24"/>
          <w:szCs w:val="24"/>
        </w:rPr>
      </w:pPr>
      <w:r w:rsidRPr="00F01829">
        <w:rPr>
          <w:rFonts w:ascii="Arial" w:eastAsiaTheme="majorEastAsia" w:hAnsi="Arial" w:cs="Arial"/>
          <w:b/>
          <w:bCs/>
          <w:color w:val="auto"/>
          <w:sz w:val="24"/>
          <w:szCs w:val="24"/>
        </w:rPr>
        <w:t>66 Prihodi od prodaje proizvoda i robe te pruženih usluga i prihodi od donacija</w:t>
      </w:r>
      <w:r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planiraju </w:t>
      </w:r>
      <w:r w:rsidR="006346F0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se u iznosu od 184.398,00 </w:t>
      </w:r>
      <w:proofErr w:type="spellStart"/>
      <w:r w:rsidR="006346F0" w:rsidRPr="00F01829">
        <w:rPr>
          <w:rFonts w:ascii="Arial" w:eastAsiaTheme="majorEastAsia" w:hAnsi="Arial" w:cs="Arial"/>
          <w:color w:val="auto"/>
          <w:sz w:val="24"/>
          <w:szCs w:val="24"/>
        </w:rPr>
        <w:t>eur</w:t>
      </w:r>
      <w:proofErr w:type="spellEnd"/>
      <w:r w:rsidR="006346F0" w:rsidRPr="00F01829">
        <w:rPr>
          <w:rFonts w:ascii="Arial" w:eastAsiaTheme="majorEastAsia" w:hAnsi="Arial" w:cs="Arial"/>
          <w:color w:val="auto"/>
          <w:sz w:val="24"/>
          <w:szCs w:val="24"/>
        </w:rPr>
        <w:t>, a</w:t>
      </w:r>
      <w:r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odnose se na prihode od stalnih i povremenih najmova prostora, od naknade temeljem korištenja prostora, prihoda </w:t>
      </w:r>
      <w:r w:rsidR="008E2E29" w:rsidRPr="00F01829">
        <w:rPr>
          <w:rFonts w:ascii="Arial" w:eastAsiaTheme="majorEastAsia" w:hAnsi="Arial" w:cs="Arial"/>
          <w:color w:val="auto"/>
          <w:sz w:val="24"/>
          <w:szCs w:val="24"/>
        </w:rPr>
        <w:t>od kino ulaznica i prihodi od obrazovne djelatnosti i kulturnih djelatnosti.</w:t>
      </w:r>
    </w:p>
    <w:p w14:paraId="0E11EE4D" w14:textId="25F9745C" w:rsidR="0082049F" w:rsidRPr="00F01829" w:rsidRDefault="0082049F" w:rsidP="006346F0">
      <w:pPr>
        <w:ind w:firstLine="708"/>
        <w:jc w:val="both"/>
        <w:rPr>
          <w:rFonts w:ascii="Arial" w:eastAsiaTheme="majorEastAsia" w:hAnsi="Arial" w:cs="Arial"/>
          <w:color w:val="auto"/>
          <w:sz w:val="24"/>
          <w:szCs w:val="24"/>
        </w:rPr>
      </w:pPr>
      <w:r w:rsidRPr="00F01829">
        <w:rPr>
          <w:rFonts w:ascii="Arial" w:eastAsiaTheme="majorEastAsia" w:hAnsi="Arial" w:cs="Arial"/>
          <w:b/>
          <w:bCs/>
          <w:color w:val="auto"/>
          <w:sz w:val="24"/>
          <w:szCs w:val="24"/>
        </w:rPr>
        <w:t>31 Rashodi za zaposlene</w:t>
      </w:r>
      <w:r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</w:t>
      </w:r>
      <w:r w:rsidR="007B2167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planiraju se u iznosu od 145.384,00 </w:t>
      </w:r>
      <w:proofErr w:type="spellStart"/>
      <w:r w:rsidR="007B2167" w:rsidRPr="00F01829">
        <w:rPr>
          <w:rFonts w:ascii="Arial" w:eastAsiaTheme="majorEastAsia" w:hAnsi="Arial" w:cs="Arial"/>
          <w:color w:val="auto"/>
          <w:sz w:val="24"/>
          <w:szCs w:val="24"/>
        </w:rPr>
        <w:t>eur</w:t>
      </w:r>
      <w:proofErr w:type="spellEnd"/>
      <w:r w:rsidR="007B2167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, a odnose se </w:t>
      </w:r>
      <w:r w:rsidR="009D76E6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na plaće za zaposlene </w:t>
      </w:r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u iznosu od 109.231,00 </w:t>
      </w:r>
      <w:proofErr w:type="spellStart"/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>eur</w:t>
      </w:r>
      <w:proofErr w:type="spellEnd"/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</w:t>
      </w:r>
      <w:r w:rsidR="009D76E6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te ostala prava sukladno važećem </w:t>
      </w:r>
      <w:r w:rsidR="009D76E6" w:rsidRPr="00F01829">
        <w:rPr>
          <w:rStyle w:val="Istaknuto"/>
          <w:rFonts w:ascii="Arial" w:hAnsi="Arial" w:cs="Arial"/>
          <w:iCs w:val="0"/>
          <w:color w:val="auto"/>
          <w:sz w:val="24"/>
          <w:szCs w:val="24"/>
        </w:rPr>
        <w:t>Kolektivnom</w:t>
      </w:r>
      <w:r w:rsidR="009D76E6" w:rsidRPr="00F01829">
        <w:rPr>
          <w:rStyle w:val="Istaknuto"/>
          <w:rFonts w:ascii="Arial" w:hAnsi="Arial" w:cs="Arial"/>
          <w:color w:val="auto"/>
          <w:sz w:val="24"/>
          <w:szCs w:val="24"/>
        </w:rPr>
        <w:t xml:space="preserve"> </w:t>
      </w:r>
      <w:r w:rsidR="009D76E6" w:rsidRPr="00F01829">
        <w:rPr>
          <w:rFonts w:ascii="Arial" w:hAnsi="Arial" w:cs="Arial"/>
          <w:color w:val="auto"/>
          <w:sz w:val="24"/>
          <w:szCs w:val="24"/>
        </w:rPr>
        <w:t xml:space="preserve">ugovoru za zaposlene </w:t>
      </w:r>
      <w:r w:rsidR="009D76E6" w:rsidRPr="00F01829">
        <w:rPr>
          <w:rStyle w:val="Istaknuto"/>
          <w:rFonts w:ascii="Arial" w:hAnsi="Arial" w:cs="Arial"/>
          <w:iCs w:val="0"/>
          <w:color w:val="auto"/>
          <w:sz w:val="24"/>
          <w:szCs w:val="24"/>
        </w:rPr>
        <w:t>u ustanovama kulture Grada Pazina s pripadajućim aneksima</w:t>
      </w:r>
      <w:r w:rsidR="009D76E6" w:rsidRPr="00F01829">
        <w:rPr>
          <w:rStyle w:val="Istaknuto"/>
          <w:rFonts w:ascii="Arial" w:hAnsi="Arial" w:cs="Arial"/>
          <w:color w:val="auto"/>
          <w:sz w:val="24"/>
          <w:szCs w:val="24"/>
        </w:rPr>
        <w:t xml:space="preserve">. </w:t>
      </w:r>
    </w:p>
    <w:p w14:paraId="2DF12D16" w14:textId="023CB05B" w:rsidR="00FA669F" w:rsidRPr="00F01829" w:rsidRDefault="00207F6D" w:rsidP="006346F0">
      <w:pPr>
        <w:ind w:firstLine="708"/>
        <w:jc w:val="both"/>
        <w:rPr>
          <w:rFonts w:ascii="Arial" w:eastAsiaTheme="majorEastAsia" w:hAnsi="Arial" w:cs="Arial"/>
          <w:color w:val="auto"/>
          <w:sz w:val="24"/>
          <w:szCs w:val="24"/>
        </w:rPr>
      </w:pPr>
      <w:bookmarkStart w:id="31" w:name="_Toc114835330"/>
      <w:r w:rsidRPr="00F01829">
        <w:rPr>
          <w:rFonts w:ascii="Arial" w:eastAsiaTheme="majorEastAsia" w:hAnsi="Arial" w:cs="Arial"/>
          <w:b/>
          <w:bCs/>
          <w:color w:val="auto"/>
          <w:sz w:val="24"/>
          <w:szCs w:val="24"/>
        </w:rPr>
        <w:t>32 Materijalni rashodi</w:t>
      </w:r>
      <w:r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– planiraju se u iznosu </w:t>
      </w:r>
      <w:r w:rsidR="006346F0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189.553,00 </w:t>
      </w:r>
      <w:proofErr w:type="spellStart"/>
      <w:r w:rsidR="006346F0" w:rsidRPr="00F01829">
        <w:rPr>
          <w:rFonts w:ascii="Arial" w:eastAsiaTheme="majorEastAsia" w:hAnsi="Arial" w:cs="Arial"/>
          <w:color w:val="auto"/>
          <w:sz w:val="24"/>
          <w:szCs w:val="24"/>
        </w:rPr>
        <w:t>eur</w:t>
      </w:r>
      <w:proofErr w:type="spellEnd"/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>.</w:t>
      </w:r>
      <w:r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Struktura materijalnih rashoda sastoji se </w:t>
      </w:r>
      <w:r w:rsidR="006C4FD2">
        <w:rPr>
          <w:rFonts w:ascii="Arial" w:eastAsiaTheme="majorEastAsia" w:hAnsi="Arial" w:cs="Arial"/>
          <w:color w:val="auto"/>
          <w:sz w:val="24"/>
          <w:szCs w:val="24"/>
        </w:rPr>
        <w:t xml:space="preserve">od </w:t>
      </w:r>
      <w:r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materijalnih rashoda potrebnih za redovan rad ustanove od čega </w:t>
      </w:r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>najveći udio</w:t>
      </w:r>
      <w:r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z</w:t>
      </w:r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a lož ulje </w:t>
      </w:r>
      <w:r w:rsidR="006346F0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u iznosu od </w:t>
      </w:r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>59.</w:t>
      </w:r>
      <w:r w:rsidR="006346F0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725,00 </w:t>
      </w:r>
      <w:proofErr w:type="spellStart"/>
      <w:r w:rsidR="006346F0" w:rsidRPr="00F01829">
        <w:rPr>
          <w:rFonts w:ascii="Arial" w:eastAsiaTheme="majorEastAsia" w:hAnsi="Arial" w:cs="Arial"/>
          <w:color w:val="auto"/>
          <w:sz w:val="24"/>
          <w:szCs w:val="24"/>
        </w:rPr>
        <w:t>eur</w:t>
      </w:r>
      <w:proofErr w:type="spellEnd"/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te električnu energiju u iznosu od 39.817,00 </w:t>
      </w:r>
      <w:proofErr w:type="spellStart"/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>eur</w:t>
      </w:r>
      <w:bookmarkEnd w:id="31"/>
      <w:proofErr w:type="spellEnd"/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>. Najznačajniji rashod</w:t>
      </w:r>
      <w:r w:rsidR="006346F0" w:rsidRPr="00F01829">
        <w:rPr>
          <w:rFonts w:ascii="Arial" w:eastAsiaTheme="majorEastAsia" w:hAnsi="Arial" w:cs="Arial"/>
          <w:color w:val="auto"/>
          <w:sz w:val="24"/>
          <w:szCs w:val="24"/>
        </w:rPr>
        <w:t>i</w:t>
      </w:r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unutar Materijalnih rashoda u iznosu od ukupno 70.770,00 </w:t>
      </w:r>
      <w:proofErr w:type="spellStart"/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>eur</w:t>
      </w:r>
      <w:proofErr w:type="spellEnd"/>
      <w:r w:rsidR="006346F0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od</w:t>
      </w:r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nosi se na Usluge tekućeg i investicijskog održavanja građevinskih objekata i tekućeg i investicijskog održavanja postrojenja i opreme. </w:t>
      </w:r>
    </w:p>
    <w:p w14:paraId="1DE9B650" w14:textId="55A1EC96" w:rsidR="007B2167" w:rsidRDefault="007B2167" w:rsidP="006346F0">
      <w:pPr>
        <w:ind w:firstLine="708"/>
        <w:jc w:val="both"/>
        <w:rPr>
          <w:rFonts w:ascii="Arial" w:eastAsiaTheme="majorEastAsia" w:hAnsi="Arial" w:cs="Arial"/>
          <w:color w:val="auto"/>
          <w:sz w:val="24"/>
          <w:szCs w:val="24"/>
        </w:rPr>
      </w:pPr>
      <w:r w:rsidRPr="00F01829">
        <w:rPr>
          <w:rFonts w:ascii="Arial" w:eastAsiaTheme="majorEastAsia" w:hAnsi="Arial" w:cs="Arial"/>
          <w:b/>
          <w:bCs/>
          <w:color w:val="auto"/>
          <w:sz w:val="24"/>
          <w:szCs w:val="24"/>
        </w:rPr>
        <w:t xml:space="preserve">34 </w:t>
      </w:r>
      <w:r w:rsidR="008971AD" w:rsidRPr="00F01829">
        <w:rPr>
          <w:rFonts w:ascii="Arial" w:eastAsiaTheme="majorEastAsia" w:hAnsi="Arial" w:cs="Arial"/>
          <w:b/>
          <w:bCs/>
          <w:color w:val="auto"/>
          <w:sz w:val="24"/>
          <w:szCs w:val="24"/>
        </w:rPr>
        <w:t>F</w:t>
      </w:r>
      <w:r w:rsidRPr="00F01829">
        <w:rPr>
          <w:rFonts w:ascii="Arial" w:eastAsiaTheme="majorEastAsia" w:hAnsi="Arial" w:cs="Arial"/>
          <w:b/>
          <w:bCs/>
          <w:color w:val="auto"/>
          <w:sz w:val="24"/>
          <w:szCs w:val="24"/>
        </w:rPr>
        <w:t>inancijski rashodi</w:t>
      </w:r>
      <w:r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planiraju se u iznosu od 1.327,00 </w:t>
      </w:r>
      <w:proofErr w:type="spellStart"/>
      <w:r w:rsidRPr="00F01829">
        <w:rPr>
          <w:rFonts w:ascii="Arial" w:eastAsiaTheme="majorEastAsia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eastAsiaTheme="majorEastAsia" w:hAnsi="Arial" w:cs="Arial"/>
          <w:color w:val="auto"/>
          <w:sz w:val="24"/>
          <w:szCs w:val="24"/>
        </w:rPr>
        <w:t>, a odnose se na</w:t>
      </w:r>
      <w:r w:rsidR="00FA669F" w:rsidRPr="00F01829">
        <w:rPr>
          <w:rFonts w:ascii="Arial" w:eastAsiaTheme="majorEastAsia" w:hAnsi="Arial" w:cs="Arial"/>
          <w:color w:val="auto"/>
          <w:sz w:val="24"/>
          <w:szCs w:val="24"/>
        </w:rPr>
        <w:t xml:space="preserve"> usluge platnog prometa, usluge banaka te ostale nespomenute financijske rashode</w:t>
      </w:r>
      <w:r w:rsidR="00BC77C2">
        <w:rPr>
          <w:rFonts w:ascii="Arial" w:eastAsiaTheme="majorEastAsia" w:hAnsi="Arial" w:cs="Arial"/>
          <w:color w:val="auto"/>
          <w:sz w:val="24"/>
          <w:szCs w:val="24"/>
        </w:rPr>
        <w:t>.</w:t>
      </w:r>
    </w:p>
    <w:p w14:paraId="3FFE168D" w14:textId="77777777" w:rsidR="00BC77C2" w:rsidRPr="00F01829" w:rsidRDefault="00BC77C2" w:rsidP="006346F0">
      <w:pPr>
        <w:ind w:firstLine="708"/>
        <w:jc w:val="both"/>
        <w:rPr>
          <w:rFonts w:ascii="Arial" w:eastAsiaTheme="majorEastAsia" w:hAnsi="Arial" w:cs="Arial"/>
          <w:color w:val="auto"/>
          <w:sz w:val="24"/>
          <w:szCs w:val="24"/>
        </w:rPr>
      </w:pPr>
    </w:p>
    <w:p w14:paraId="12D751B3" w14:textId="2C4000BE" w:rsidR="008925E2" w:rsidRPr="00F01829" w:rsidRDefault="0069093E" w:rsidP="00991F5F">
      <w:pPr>
        <w:pStyle w:val="Naslov4"/>
      </w:pPr>
      <w:bookmarkStart w:id="32" w:name="_Toc114835331"/>
      <w:bookmarkStart w:id="33" w:name="_Toc122517554"/>
      <w:r w:rsidRPr="00F01829">
        <w:t>3.2.2.</w:t>
      </w:r>
      <w:r w:rsidRPr="00F01829">
        <w:tab/>
      </w:r>
      <w:r w:rsidR="008925E2" w:rsidRPr="00B7306A">
        <w:t>Obrazloženje</w:t>
      </w:r>
      <w:r w:rsidR="008925E2" w:rsidRPr="00F01829">
        <w:t xml:space="preserve"> prenesenog manjka odnosno viška u slijedeću godinu</w:t>
      </w:r>
      <w:bookmarkEnd w:id="32"/>
      <w:bookmarkEnd w:id="33"/>
    </w:p>
    <w:p w14:paraId="19C26F18" w14:textId="0110B25D" w:rsidR="00921919" w:rsidRPr="00BC77C2" w:rsidRDefault="00FA669F" w:rsidP="00BC77C2">
      <w:pPr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Pučko otvoreno učilište u Pazinu</w:t>
      </w:r>
      <w:r w:rsidR="0069093E" w:rsidRPr="00F01829">
        <w:rPr>
          <w:rFonts w:ascii="Arial" w:hAnsi="Arial" w:cs="Arial"/>
          <w:color w:val="auto"/>
          <w:sz w:val="24"/>
          <w:szCs w:val="24"/>
        </w:rPr>
        <w:t xml:space="preserve"> procjenjuje ostvarenje viška od </w:t>
      </w:r>
      <w:r w:rsidRPr="00F01829">
        <w:rPr>
          <w:rFonts w:ascii="Arial" w:hAnsi="Arial" w:cs="Arial"/>
          <w:color w:val="auto"/>
          <w:sz w:val="24"/>
          <w:szCs w:val="24"/>
        </w:rPr>
        <w:t>77.407,00</w:t>
      </w:r>
      <w:r w:rsidR="0069093E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622FD6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="0069093E" w:rsidRPr="00F01829">
        <w:rPr>
          <w:rFonts w:ascii="Arial" w:hAnsi="Arial" w:cs="Arial"/>
          <w:color w:val="auto"/>
          <w:sz w:val="24"/>
          <w:szCs w:val="24"/>
        </w:rPr>
        <w:t xml:space="preserve"> na kraju 2022. godine. </w:t>
      </w:r>
      <w:r w:rsidR="00874A8C" w:rsidRPr="00F01829">
        <w:rPr>
          <w:rFonts w:ascii="Arial" w:hAnsi="Arial" w:cs="Arial"/>
          <w:color w:val="auto"/>
          <w:sz w:val="24"/>
          <w:szCs w:val="24"/>
        </w:rPr>
        <w:t xml:space="preserve">Planirano je ostvarenje viška iz izvora </w:t>
      </w:r>
      <w:r w:rsidRPr="00F01829">
        <w:rPr>
          <w:rFonts w:ascii="Arial" w:hAnsi="Arial" w:cs="Arial"/>
          <w:color w:val="auto"/>
          <w:sz w:val="24"/>
          <w:szCs w:val="24"/>
        </w:rPr>
        <w:t>prenesenog viška iz prethodnih godina</w:t>
      </w:r>
      <w:r w:rsidR="0069093E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="008971AD" w:rsidRPr="00F01829">
        <w:rPr>
          <w:rFonts w:ascii="Arial" w:hAnsi="Arial" w:cs="Arial"/>
          <w:color w:val="auto"/>
          <w:sz w:val="24"/>
          <w:szCs w:val="24"/>
        </w:rPr>
        <w:t>s obzirom da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="006346F0" w:rsidRPr="00F01829">
        <w:rPr>
          <w:rFonts w:ascii="Arial" w:hAnsi="Arial" w:cs="Arial"/>
          <w:color w:val="auto"/>
          <w:sz w:val="24"/>
          <w:szCs w:val="24"/>
        </w:rPr>
        <w:t xml:space="preserve">je </w:t>
      </w:r>
      <w:r w:rsidR="00EB22C8" w:rsidRPr="00F01829">
        <w:rPr>
          <w:rFonts w:ascii="Arial" w:hAnsi="Arial" w:cs="Arial"/>
          <w:color w:val="auto"/>
          <w:sz w:val="24"/>
          <w:szCs w:val="24"/>
        </w:rPr>
        <w:t>rea</w:t>
      </w:r>
      <w:r w:rsidR="008971AD" w:rsidRPr="00F01829">
        <w:rPr>
          <w:rFonts w:ascii="Arial" w:hAnsi="Arial" w:cs="Arial"/>
          <w:color w:val="auto"/>
          <w:sz w:val="24"/>
          <w:szCs w:val="24"/>
        </w:rPr>
        <w:t>l</w:t>
      </w:r>
      <w:r w:rsidR="00EB22C8" w:rsidRPr="00F01829">
        <w:rPr>
          <w:rFonts w:ascii="Arial" w:hAnsi="Arial" w:cs="Arial"/>
          <w:color w:val="auto"/>
          <w:sz w:val="24"/>
          <w:szCs w:val="24"/>
        </w:rPr>
        <w:t>izacija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rashoda za </w:t>
      </w:r>
      <w:r w:rsidR="00EB22C8" w:rsidRPr="00F01829">
        <w:rPr>
          <w:rFonts w:ascii="Arial" w:hAnsi="Arial" w:cs="Arial"/>
          <w:color w:val="auto"/>
          <w:sz w:val="24"/>
          <w:szCs w:val="24"/>
        </w:rPr>
        <w:t>zaposlene te materijalnih rashoda bila niža od planirane. Ostvareni višak p</w:t>
      </w:r>
      <w:r w:rsidR="0069093E" w:rsidRPr="00F01829">
        <w:rPr>
          <w:rFonts w:ascii="Arial" w:hAnsi="Arial" w:cs="Arial"/>
          <w:color w:val="auto"/>
          <w:sz w:val="24"/>
          <w:szCs w:val="24"/>
        </w:rPr>
        <w:t xml:space="preserve">lanira se utrošiti u </w:t>
      </w:r>
      <w:r w:rsidR="00C41BFA" w:rsidRPr="00F01829">
        <w:rPr>
          <w:rFonts w:ascii="Arial" w:hAnsi="Arial" w:cs="Arial"/>
          <w:color w:val="auto"/>
          <w:sz w:val="24"/>
          <w:szCs w:val="24"/>
        </w:rPr>
        <w:t>narednom razdoblju</w:t>
      </w:r>
      <w:r w:rsidR="00874A8C" w:rsidRPr="00F01829">
        <w:rPr>
          <w:rFonts w:ascii="Arial" w:hAnsi="Arial" w:cs="Arial"/>
          <w:color w:val="auto"/>
          <w:sz w:val="24"/>
          <w:szCs w:val="24"/>
        </w:rPr>
        <w:t xml:space="preserve"> za potrebe</w:t>
      </w:r>
      <w:r w:rsidR="00EB22C8" w:rsidRPr="00F01829">
        <w:rPr>
          <w:rFonts w:ascii="Arial" w:hAnsi="Arial" w:cs="Arial"/>
          <w:color w:val="auto"/>
          <w:sz w:val="24"/>
          <w:szCs w:val="24"/>
        </w:rPr>
        <w:t xml:space="preserve"> redovnog poslovanja, te za potrebe tekućeg i investicijskog održavanja postrojenja i opreme.</w:t>
      </w:r>
    </w:p>
    <w:p w14:paraId="1270E6A2" w14:textId="61B28C6F" w:rsidR="0069093E" w:rsidRPr="00F01829" w:rsidRDefault="00EB22C8" w:rsidP="00170621">
      <w:pPr>
        <w:pStyle w:val="Naslov3"/>
      </w:pPr>
      <w:bookmarkStart w:id="34" w:name="_Toc122517555"/>
      <w:r w:rsidRPr="00F01829">
        <w:lastRenderedPageBreak/>
        <w:t xml:space="preserve">3.3. </w:t>
      </w:r>
      <w:r w:rsidR="0069093E" w:rsidRPr="00170621">
        <w:t>Obrazloženje</w:t>
      </w:r>
      <w:r w:rsidR="0069093E" w:rsidRPr="00F01829">
        <w:t xml:space="preserve"> Posebnog dijela Financijskog plana</w:t>
      </w:r>
      <w:bookmarkEnd w:id="34"/>
    </w:p>
    <w:p w14:paraId="6DBABE1B" w14:textId="77777777" w:rsidR="00DB12C6" w:rsidRPr="00F01829" w:rsidRDefault="00DB12C6" w:rsidP="00DB12C6">
      <w:pPr>
        <w:pStyle w:val="Odlomakpopisa"/>
        <w:spacing w:before="0" w:after="0"/>
        <w:ind w:left="1428"/>
        <w:rPr>
          <w:rFonts w:ascii="Arial" w:hAnsi="Arial" w:cs="Arial"/>
          <w:b/>
          <w:bCs/>
          <w:color w:val="auto"/>
          <w:sz w:val="24"/>
          <w:szCs w:val="24"/>
          <w:highlight w:val="yellow"/>
        </w:rPr>
      </w:pPr>
    </w:p>
    <w:p w14:paraId="63E39580" w14:textId="5F74709D" w:rsidR="009B58A3" w:rsidRDefault="00874A8C" w:rsidP="00991F5F">
      <w:pPr>
        <w:pStyle w:val="Naslov4"/>
      </w:pPr>
      <w:bookmarkStart w:id="35" w:name="_Toc114835332"/>
      <w:bookmarkStart w:id="36" w:name="_Toc122517556"/>
      <w:r w:rsidRPr="00F01829">
        <w:t xml:space="preserve">3.3.1. </w:t>
      </w:r>
      <w:r w:rsidR="009B58A3" w:rsidRPr="00B7306A">
        <w:t>Zakonske</w:t>
      </w:r>
      <w:r w:rsidR="009B58A3" w:rsidRPr="00F01829">
        <w:t xml:space="preserve"> i druge podloge na kojima se zasnivaju programi</w:t>
      </w:r>
      <w:bookmarkEnd w:id="35"/>
      <w:bookmarkEnd w:id="36"/>
    </w:p>
    <w:p w14:paraId="5F1D4E6B" w14:textId="77777777" w:rsidR="004D5CF8" w:rsidRPr="004D5CF8" w:rsidRDefault="004D5CF8" w:rsidP="004D5CF8"/>
    <w:p w14:paraId="2CEB4849" w14:textId="78F30C81" w:rsidR="009B58A3" w:rsidRPr="00F01829" w:rsidRDefault="008A3DA8" w:rsidP="009B58A3">
      <w:pPr>
        <w:widowControl w:val="0"/>
        <w:tabs>
          <w:tab w:val="left" w:pos="720"/>
        </w:tabs>
        <w:spacing w:before="0" w:after="0"/>
        <w:jc w:val="both"/>
        <w:rPr>
          <w:rFonts w:ascii="Arial" w:eastAsia="Calibri" w:hAnsi="Arial" w:cs="Arial"/>
          <w:bCs/>
          <w:color w:val="auto"/>
          <w:sz w:val="24"/>
          <w:szCs w:val="24"/>
          <w:highlight w:val="yellow"/>
        </w:rPr>
      </w:pPr>
      <w:r w:rsidRPr="00F01829">
        <w:rPr>
          <w:rFonts w:ascii="Arial" w:eastAsia="Calibri" w:hAnsi="Arial" w:cs="Arial"/>
          <w:bCs/>
          <w:color w:val="auto"/>
          <w:sz w:val="24"/>
          <w:szCs w:val="24"/>
        </w:rPr>
        <w:t>Prog</w:t>
      </w:r>
      <w:r w:rsidR="008971AD" w:rsidRPr="00F01829">
        <w:rPr>
          <w:rFonts w:ascii="Arial" w:eastAsia="Calibri" w:hAnsi="Arial" w:cs="Arial"/>
          <w:bCs/>
          <w:color w:val="auto"/>
          <w:sz w:val="24"/>
          <w:szCs w:val="24"/>
        </w:rPr>
        <w:t>r</w:t>
      </w:r>
      <w:r w:rsidRPr="00F01829">
        <w:rPr>
          <w:rFonts w:ascii="Arial" w:eastAsia="Calibri" w:hAnsi="Arial" w:cs="Arial"/>
          <w:bCs/>
          <w:color w:val="auto"/>
          <w:sz w:val="24"/>
          <w:szCs w:val="24"/>
        </w:rPr>
        <w:t>ami Pučkog otvorenog učilišta u Pazinu zasnivaju se na sljedećim zakonskim i drugim podlogama:</w:t>
      </w:r>
    </w:p>
    <w:p w14:paraId="5894B0DF" w14:textId="2615F211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bookmarkStart w:id="37" w:name="_Toc114835333"/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obrazovanju odraslih </w:t>
      </w:r>
    </w:p>
    <w:p w14:paraId="5B523EE4" w14:textId="20079103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kazalištima </w:t>
      </w:r>
    </w:p>
    <w:p w14:paraId="7D438F89" w14:textId="34B7F092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audiovizualnim djelatnostima </w:t>
      </w:r>
    </w:p>
    <w:p w14:paraId="23E66B64" w14:textId="3ED0E9F4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- Zakon o pravima samostalnih umjetnika i poticanju kulturnog i umjetničkog </w:t>
      </w:r>
      <w:r w:rsidR="004A65CE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  </w:t>
      </w:r>
    </w:p>
    <w:p w14:paraId="6FAC1014" w14:textId="7152D2B8" w:rsidR="004A65CE" w:rsidRPr="00F01829" w:rsidRDefault="004A65CE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 stvaralaštva</w:t>
      </w:r>
    </w:p>
    <w:p w14:paraId="59B28F1A" w14:textId="1A9640B5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medijima </w:t>
      </w:r>
    </w:p>
    <w:p w14:paraId="3228C5FE" w14:textId="233724A3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autorskim i srodnim pravima</w:t>
      </w:r>
    </w:p>
    <w:p w14:paraId="61406A2D" w14:textId="39436728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zakupu i kupoprodaji poslovnog prostora </w:t>
      </w:r>
    </w:p>
    <w:p w14:paraId="7F36366E" w14:textId="65E40166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obveznim odnosima </w:t>
      </w:r>
    </w:p>
    <w:p w14:paraId="74538D68" w14:textId="77777777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sportu </w:t>
      </w:r>
    </w:p>
    <w:p w14:paraId="08267D6C" w14:textId="6AD8661E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elektroničkim medijima </w:t>
      </w:r>
    </w:p>
    <w:p w14:paraId="47A63ADA" w14:textId="2500E859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trgovini </w:t>
      </w:r>
    </w:p>
    <w:p w14:paraId="4F2C93E3" w14:textId="3E3D8B11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ugostiteljskoj djelatnosti </w:t>
      </w:r>
    </w:p>
    <w:p w14:paraId="7C324B5F" w14:textId="636F2F7F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ustanovama </w:t>
      </w:r>
    </w:p>
    <w:p w14:paraId="30826889" w14:textId="34E325EF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pučkim otvorenim učilištima </w:t>
      </w:r>
    </w:p>
    <w:p w14:paraId="15F10E56" w14:textId="43296EE2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Pravilnik o uspostavi akcijskog okvira za postizanje održive uporabe pesticida </w:t>
      </w:r>
    </w:p>
    <w:p w14:paraId="5BBFC66B" w14:textId="00AAD54B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zaštiti na radu</w:t>
      </w:r>
    </w:p>
    <w:p w14:paraId="09758BF5" w14:textId="4ABC9304" w:rsidR="00E17AEF" w:rsidRPr="00F01829" w:rsidRDefault="00E17AEF" w:rsidP="00E17AEF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- Zakon o proračunu  </w:t>
      </w:r>
    </w:p>
    <w:p w14:paraId="62FA0DD6" w14:textId="77777777" w:rsidR="00C81ABC" w:rsidRDefault="00E17AEF" w:rsidP="00C81ABC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- Zakon o kulturnim vijećima i financiranju potreba u kulturi</w:t>
      </w:r>
    </w:p>
    <w:p w14:paraId="517852CD" w14:textId="77777777" w:rsidR="00C81ABC" w:rsidRDefault="00C81ABC" w:rsidP="00C81ABC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2D4BBD65" w14:textId="6D125090" w:rsidR="00217A5E" w:rsidRPr="00C81ABC" w:rsidRDefault="00EB22C8" w:rsidP="00C81ABC">
      <w:pPr>
        <w:spacing w:before="0"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bookmarkStart w:id="38" w:name="_Toc122517557"/>
      <w:r w:rsidRPr="00B7306A">
        <w:rPr>
          <w:rStyle w:val="Naslov4Char"/>
        </w:rPr>
        <w:t>3</w:t>
      </w:r>
      <w:r w:rsidR="00170621" w:rsidRPr="00B7306A">
        <w:rPr>
          <w:rStyle w:val="Naslov4Char"/>
        </w:rPr>
        <w:t>.3.</w:t>
      </w:r>
      <w:r w:rsidR="008C24B0" w:rsidRPr="00B7306A">
        <w:rPr>
          <w:rStyle w:val="Naslov4Char"/>
        </w:rPr>
        <w:t xml:space="preserve">2.  </w:t>
      </w:r>
      <w:r w:rsidR="00E17AEF" w:rsidRPr="00B7306A">
        <w:rPr>
          <w:rStyle w:val="Naslov4Char"/>
        </w:rPr>
        <w:t>Obrazloženje</w:t>
      </w:r>
      <w:r w:rsidR="006346F0" w:rsidRPr="00B7306A">
        <w:rPr>
          <w:rStyle w:val="Naslov4Char"/>
        </w:rPr>
        <w:t xml:space="preserve"> </w:t>
      </w:r>
      <w:r w:rsidR="009B58A3" w:rsidRPr="00B7306A">
        <w:rPr>
          <w:rStyle w:val="Naslov4Char"/>
        </w:rPr>
        <w:t>programa</w:t>
      </w:r>
      <w:bookmarkEnd w:id="38"/>
      <w:r w:rsidR="009B58A3" w:rsidRPr="00F01829">
        <w:rPr>
          <w:rFonts w:ascii="Arial" w:eastAsiaTheme="majorEastAsia" w:hAnsi="Arial" w:cs="Arial"/>
          <w:b/>
          <w:bCs/>
          <w:color w:val="auto"/>
          <w:sz w:val="24"/>
          <w:szCs w:val="24"/>
        </w:rPr>
        <w:t xml:space="preserve"> </w:t>
      </w:r>
      <w:bookmarkStart w:id="39" w:name="_Toc114835334"/>
      <w:bookmarkEnd w:id="37"/>
      <w:r w:rsidR="008A3DA8" w:rsidRPr="00F01829">
        <w:rPr>
          <w:rFonts w:ascii="Arial" w:eastAsiaTheme="majorEastAsia" w:hAnsi="Arial" w:cs="Arial"/>
          <w:b/>
          <w:bCs/>
          <w:color w:val="auto"/>
          <w:sz w:val="24"/>
          <w:szCs w:val="24"/>
        </w:rPr>
        <w:br/>
      </w:r>
      <w:r w:rsidRPr="00F01829">
        <w:rPr>
          <w:rFonts w:ascii="Arial" w:eastAsiaTheme="majorEastAsia" w:hAnsi="Arial" w:cs="Arial"/>
          <w:b/>
          <w:bCs/>
          <w:color w:val="auto"/>
          <w:sz w:val="24"/>
          <w:szCs w:val="24"/>
          <w:highlight w:val="yellow"/>
        </w:rPr>
        <w:br/>
      </w:r>
      <w:r w:rsidR="009B58A3" w:rsidRPr="00F01829">
        <w:rPr>
          <w:rFonts w:ascii="Arial" w:hAnsi="Arial" w:cs="Arial"/>
          <w:b/>
          <w:color w:val="auto"/>
          <w:sz w:val="24"/>
          <w:szCs w:val="24"/>
          <w:u w:val="single"/>
        </w:rPr>
        <w:t>Program</w:t>
      </w:r>
      <w:r w:rsidR="00B66E09" w:rsidRPr="00F01829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1001</w:t>
      </w:r>
      <w:r w:rsidR="00DB12C6" w:rsidRPr="00F01829">
        <w:rPr>
          <w:rFonts w:ascii="Arial" w:hAnsi="Arial" w:cs="Arial"/>
          <w:b/>
          <w:color w:val="auto"/>
          <w:sz w:val="24"/>
          <w:szCs w:val="24"/>
          <w:u w:val="single"/>
        </w:rPr>
        <w:t>:</w:t>
      </w:r>
      <w:bookmarkEnd w:id="39"/>
      <w:r w:rsidR="00B66E09" w:rsidRPr="00F01829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Opći troškovi poslovanja Pučkog otvorenog učilišta u Pazin</w:t>
      </w:r>
      <w:r w:rsidR="00217A5E" w:rsidRPr="00F01829">
        <w:rPr>
          <w:rFonts w:ascii="Arial" w:hAnsi="Arial" w:cs="Arial"/>
          <w:b/>
          <w:color w:val="auto"/>
          <w:sz w:val="24"/>
          <w:szCs w:val="24"/>
          <w:u w:val="single"/>
        </w:rPr>
        <w:t>u</w:t>
      </w:r>
    </w:p>
    <w:p w14:paraId="7319CE6F" w14:textId="121AB169" w:rsidR="009B58A3" w:rsidRPr="00F01829" w:rsidRDefault="00217A5E" w:rsidP="006346F0">
      <w:pPr>
        <w:keepNext/>
        <w:keepLines/>
        <w:spacing w:before="480" w:after="0"/>
        <w:jc w:val="both"/>
        <w:rPr>
          <w:rFonts w:ascii="Arial" w:hAnsi="Arial" w:cs="Arial"/>
          <w:b/>
          <w:color w:val="auto"/>
          <w:sz w:val="24"/>
          <w:szCs w:val="24"/>
          <w:highlight w:val="yellow"/>
          <w:u w:val="single"/>
        </w:rPr>
      </w:pPr>
      <w:r w:rsidRPr="00F01829">
        <w:rPr>
          <w:rFonts w:ascii="Arial" w:hAnsi="Arial" w:cs="Arial"/>
          <w:bCs/>
          <w:color w:val="auto"/>
          <w:sz w:val="24"/>
          <w:szCs w:val="24"/>
        </w:rPr>
        <w:t>Program 1001 odnosi se na Opće troškove poslovanja Pučkog otvorenog učilišta te sadrži aktivnost A100101 Opći troškovi poslovanja.</w:t>
      </w:r>
    </w:p>
    <w:tbl>
      <w:tblPr>
        <w:tblW w:w="5975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6"/>
        <w:gridCol w:w="1039"/>
        <w:gridCol w:w="833"/>
        <w:gridCol w:w="950"/>
        <w:gridCol w:w="983"/>
        <w:gridCol w:w="1284"/>
        <w:gridCol w:w="797"/>
        <w:gridCol w:w="846"/>
        <w:gridCol w:w="880"/>
        <w:gridCol w:w="797"/>
        <w:gridCol w:w="1153"/>
      </w:tblGrid>
      <w:tr w:rsidR="00A65E13" w:rsidRPr="009A26E9" w14:paraId="2F00902D" w14:textId="77777777" w:rsidTr="00170621">
        <w:trPr>
          <w:trHeight w:val="1315"/>
          <w:jc w:val="center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291D0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Doprinos provedbi nadređenog akta strateškog planiranja 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0C822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Naziv cilja nadređenog akta strateškog planiranja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8596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Program u  proračunu JLS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39F09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Naziv mjere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0A6A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Procijenjeni trošak 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provedbe mjere 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(u EUR)</w:t>
            </w: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15EF2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Ključne aktivnosti 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44CF8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Pokazatelj rezultata </w:t>
            </w:r>
          </w:p>
        </w:tc>
        <w:tc>
          <w:tcPr>
            <w:tcW w:w="3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A4E2" w14:textId="6A82A983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Početn</w:t>
            </w:r>
            <w:r w:rsidR="004D3921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a vrijednost 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71CF7" w14:textId="79F4662F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</w:t>
            </w:r>
            <w:r w:rsidR="004D3921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ednost</w:t>
            </w:r>
            <w:r w:rsidR="004D3921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2023. 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EDF50" w14:textId="367E1BBE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</w:t>
            </w:r>
            <w:r w:rsidR="004D3921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ednost</w:t>
            </w:r>
            <w:r w:rsidR="004D3921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2024. </w:t>
            </w:r>
          </w:p>
        </w:tc>
        <w:tc>
          <w:tcPr>
            <w:tcW w:w="5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9C0A7" w14:textId="234C0D17" w:rsidR="00A65E13" w:rsidRPr="009A26E9" w:rsidRDefault="00A65E13" w:rsidP="008A5E57">
            <w:pPr>
              <w:spacing w:before="0" w:after="0" w:line="276" w:lineRule="auto"/>
              <w:ind w:right="35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</w:t>
            </w:r>
            <w:r w:rsidR="004D3921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ednost</w:t>
            </w:r>
            <w:r w:rsidR="004D3921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2025. </w:t>
            </w:r>
          </w:p>
        </w:tc>
      </w:tr>
      <w:tr w:rsidR="00A65E13" w:rsidRPr="009A26E9" w14:paraId="4192BD62" w14:textId="77777777" w:rsidTr="00170621">
        <w:trPr>
          <w:trHeight w:val="296"/>
          <w:jc w:val="center"/>
        </w:trPr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7C917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Plan razvoja Grada Pazina 2022.-2027.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A60C8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Posebni cilj 1.1. Afirmirati se kao grad kvalitetnog i sveobuhvatnog sadržaja i usluga 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52BFA1EF" w14:textId="6C532B13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Pr</w:t>
            </w:r>
            <w:r w:rsidR="007F3A8F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ogram 1001</w:t>
            </w:r>
            <w:r w:rsidR="007F3A8F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  <w:t>Opći troškovi poslovanja</w:t>
            </w:r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4064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1.1.2. </w:t>
            </w:r>
          </w:p>
          <w:p w14:paraId="4A170BC0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Unaprjeđenje kulturne ponude</w:t>
            </w:r>
          </w:p>
        </w:tc>
        <w:tc>
          <w:tcPr>
            <w:tcW w:w="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712AB344" w14:textId="2CE88C6E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389.844,00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C34D6" w14:textId="228FA302" w:rsidR="00A65E13" w:rsidRPr="009A26E9" w:rsidRDefault="00907BD1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A100101 </w:t>
            </w:r>
            <w:r w:rsidR="00A65E13"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Opći troškovi poslovanja Pučkog otvorenog učilišta u Pazinu </w:t>
            </w:r>
          </w:p>
        </w:tc>
        <w:tc>
          <w:tcPr>
            <w:tcW w:w="3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50F3B668" w14:textId="13AB5250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Broj posjetitelja kulturnih događanja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30A98441" w14:textId="3F89ACF0" w:rsidR="00A65E13" w:rsidRPr="009A26E9" w:rsidRDefault="00CA2534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11.511 (2021</w:t>
            </w:r>
            <w:r w:rsidR="00A65E13"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.)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72438E99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11.700</w:t>
            </w:r>
          </w:p>
        </w:tc>
        <w:tc>
          <w:tcPr>
            <w:tcW w:w="3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24C26D62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11.800</w:t>
            </w: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51EB0E5C" w14:textId="77777777" w:rsidR="00A65E13" w:rsidRPr="009A26E9" w:rsidRDefault="00A65E1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12.500</w:t>
            </w:r>
          </w:p>
        </w:tc>
      </w:tr>
    </w:tbl>
    <w:p w14:paraId="1FEA4DD7" w14:textId="58342817" w:rsidR="007B2167" w:rsidRPr="00F01829" w:rsidRDefault="008C24B0" w:rsidP="00D55267">
      <w:pPr>
        <w:rPr>
          <w:rFonts w:ascii="Arial" w:hAnsi="Arial" w:cs="Arial"/>
          <w:bCs/>
          <w:color w:val="00B050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  <w:highlight w:val="yellow"/>
          <w:u w:val="single"/>
        </w:rPr>
        <w:lastRenderedPageBreak/>
        <w:br/>
      </w:r>
      <w:r w:rsidRPr="00F01829">
        <w:rPr>
          <w:rFonts w:ascii="Arial" w:hAnsi="Arial" w:cs="Arial"/>
          <w:b/>
          <w:color w:val="auto"/>
          <w:sz w:val="24"/>
          <w:szCs w:val="24"/>
          <w:u w:val="single"/>
        </w:rPr>
        <w:t>Aktivnost A100101: Opći troškovi poslovanja</w:t>
      </w:r>
    </w:p>
    <w:p w14:paraId="7772806F" w14:textId="1D805EE3" w:rsidR="008C24B0" w:rsidRPr="00F01829" w:rsidRDefault="00217A5E" w:rsidP="006346F0">
      <w:pPr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Rashodi u iznosu od 389.844,00 </w:t>
      </w:r>
      <w:proofErr w:type="spellStart"/>
      <w:r w:rsidRPr="00F01829">
        <w:rPr>
          <w:rFonts w:ascii="Arial" w:hAnsi="Arial" w:cs="Arial"/>
          <w:b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b/>
          <w:color w:val="auto"/>
          <w:sz w:val="24"/>
          <w:szCs w:val="24"/>
        </w:rPr>
        <w:t>, unutar ove aktivnosti odnose se na rashode poslovanja</w:t>
      </w:r>
      <w:r w:rsidR="006346F0" w:rsidRPr="00F01829">
        <w:rPr>
          <w:rFonts w:ascii="Arial" w:hAnsi="Arial" w:cs="Arial"/>
          <w:b/>
          <w:color w:val="auto"/>
          <w:sz w:val="24"/>
          <w:szCs w:val="24"/>
        </w:rPr>
        <w:t>,</w:t>
      </w:r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 a financiraju se u iznosu od 197.637,00 </w:t>
      </w:r>
      <w:proofErr w:type="spellStart"/>
      <w:r w:rsidRPr="00F01829">
        <w:rPr>
          <w:rFonts w:ascii="Arial" w:hAnsi="Arial" w:cs="Arial"/>
          <w:b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 iz izvora opći prihodi i primici te u iznosu od 192.207,00 </w:t>
      </w:r>
      <w:proofErr w:type="spellStart"/>
      <w:r w:rsidR="006346F0" w:rsidRPr="00F01829">
        <w:rPr>
          <w:rFonts w:ascii="Arial" w:hAnsi="Arial" w:cs="Arial"/>
          <w:b/>
          <w:color w:val="auto"/>
          <w:sz w:val="24"/>
          <w:szCs w:val="24"/>
        </w:rPr>
        <w:t>eur</w:t>
      </w:r>
      <w:proofErr w:type="spellEnd"/>
      <w:r w:rsidR="006346F0" w:rsidRPr="00F0182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1829">
        <w:rPr>
          <w:rFonts w:ascii="Arial" w:hAnsi="Arial" w:cs="Arial"/>
          <w:b/>
          <w:color w:val="auto"/>
          <w:sz w:val="24"/>
          <w:szCs w:val="24"/>
        </w:rPr>
        <w:t>iz vlastitih prihoda Pučkog otvorenog učilišta u Pazinu</w:t>
      </w:r>
      <w:r w:rsidR="006346F0" w:rsidRPr="00F01829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39BBD843" w14:textId="0BFB72E4" w:rsidR="00714A81" w:rsidRPr="00F01829" w:rsidRDefault="00714A81" w:rsidP="006346F0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Unutar općih troškova iskazani su rashodi za zaposlene planirani na bazi postojećeg stanja, planiranih zapošljavanja na upražnjenim, a nužnim radnim mjestima i trenutno važećih propisa kao i prava po Kolektivnom ugovoru za zaposlene u ustanovama kulture Grada Pazina, koji reguliraju navedenu vrstu izdataka.</w:t>
      </w:r>
      <w:r w:rsidR="00140DE7" w:rsidRPr="00F01829">
        <w:rPr>
          <w:rFonts w:ascii="Arial" w:hAnsi="Arial" w:cs="Arial"/>
          <w:color w:val="auto"/>
          <w:sz w:val="24"/>
          <w:szCs w:val="24"/>
        </w:rPr>
        <w:t xml:space="preserve"> Planira se zapošljavanje voditelja djelatnosti te jedne osobe na mjestu voditeljice računovodstva nakon odlaska djelatnice u mirovinu. </w:t>
      </w:r>
    </w:p>
    <w:p w14:paraId="006E401B" w14:textId="77777777" w:rsidR="005F7977" w:rsidRPr="00F01829" w:rsidRDefault="005F7977" w:rsidP="005F7977">
      <w:pPr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Rashodi za zaposlene planiraju se u ukupnom iznosu od 145.384,00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2C3A5A15" w14:textId="0ED717FE" w:rsidR="005F7977" w:rsidRPr="00F01829" w:rsidRDefault="005F7977" w:rsidP="006346F0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Rashodi za zaposlene se odnose na prava po kolektivnom ugovoru za sedmero zaposlenih djelatnika (ravnatelj; voditelj/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ica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djelatnosti; voditeljica računovo</w:t>
      </w:r>
      <w:r w:rsidR="006346F0" w:rsidRPr="00F01829">
        <w:rPr>
          <w:rFonts w:ascii="Arial" w:hAnsi="Arial" w:cs="Arial"/>
          <w:color w:val="auto"/>
          <w:sz w:val="24"/>
          <w:szCs w:val="24"/>
        </w:rPr>
        <w:t xml:space="preserve">dstva; računovođa-administrator </w:t>
      </w:r>
      <w:r w:rsidRPr="00F01829">
        <w:rPr>
          <w:rFonts w:ascii="Arial" w:hAnsi="Arial" w:cs="Arial"/>
          <w:color w:val="auto"/>
          <w:sz w:val="24"/>
          <w:szCs w:val="24"/>
        </w:rPr>
        <w:t>- do odlaska u mirovinu; tajnica; referent za tehničku podršku – dva djelatnika; spremačica).</w:t>
      </w:r>
    </w:p>
    <w:p w14:paraId="4E720236" w14:textId="6CC0221F" w:rsidR="008C24B0" w:rsidRPr="00F01829" w:rsidRDefault="00140DE7" w:rsidP="006346F0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</w:t>
      </w:r>
      <w:r w:rsidR="005F7977" w:rsidRPr="00F01829">
        <w:rPr>
          <w:rFonts w:ascii="Arial" w:hAnsi="Arial" w:cs="Arial"/>
          <w:color w:val="auto"/>
          <w:sz w:val="24"/>
          <w:szCs w:val="24"/>
        </w:rPr>
        <w:t xml:space="preserve">nutar općih troškova </w:t>
      </w:r>
      <w:r w:rsidRPr="00F01829">
        <w:rPr>
          <w:rFonts w:ascii="Arial" w:hAnsi="Arial" w:cs="Arial"/>
          <w:color w:val="auto"/>
          <w:sz w:val="24"/>
          <w:szCs w:val="24"/>
        </w:rPr>
        <w:t>planiraju se</w:t>
      </w:r>
      <w:r w:rsidR="00714A81" w:rsidRPr="00F01829">
        <w:rPr>
          <w:rFonts w:ascii="Arial" w:hAnsi="Arial" w:cs="Arial"/>
          <w:color w:val="auto"/>
          <w:sz w:val="24"/>
          <w:szCs w:val="24"/>
        </w:rPr>
        <w:t xml:space="preserve"> materijalni rashodi</w:t>
      </w:r>
      <w:r w:rsidR="005F7977" w:rsidRPr="00F01829">
        <w:rPr>
          <w:rFonts w:ascii="Arial" w:hAnsi="Arial" w:cs="Arial"/>
          <w:color w:val="auto"/>
          <w:sz w:val="24"/>
          <w:szCs w:val="24"/>
        </w:rPr>
        <w:t xml:space="preserve"> u ukupnom iznosu od 243.133,00 </w:t>
      </w:r>
      <w:proofErr w:type="spellStart"/>
      <w:r w:rsidR="005F7977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="006346F0" w:rsidRPr="00F01829">
        <w:rPr>
          <w:rFonts w:ascii="Arial" w:hAnsi="Arial" w:cs="Arial"/>
          <w:color w:val="auto"/>
          <w:sz w:val="24"/>
          <w:szCs w:val="24"/>
        </w:rPr>
        <w:t xml:space="preserve"> od čega se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najveći dio o</w:t>
      </w:r>
      <w:r w:rsidR="00714A81" w:rsidRPr="00F01829">
        <w:rPr>
          <w:rFonts w:ascii="Arial" w:hAnsi="Arial" w:cs="Arial"/>
          <w:color w:val="auto"/>
          <w:sz w:val="24"/>
          <w:szCs w:val="24"/>
        </w:rPr>
        <w:t>dnosi na Usluge tekućeg i investicijskog održavanja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u iznosu od 58.825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troškove </w:t>
      </w:r>
      <w:r w:rsidR="005F7977" w:rsidRPr="00F01829">
        <w:rPr>
          <w:rFonts w:ascii="Arial" w:hAnsi="Arial" w:cs="Arial"/>
          <w:color w:val="auto"/>
          <w:sz w:val="24"/>
          <w:szCs w:val="24"/>
        </w:rPr>
        <w:t xml:space="preserve">lož ulja u iznosu od 59.725,00 </w:t>
      </w:r>
      <w:proofErr w:type="spellStart"/>
      <w:r w:rsidR="005F7977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="005F7977" w:rsidRPr="00F01829">
        <w:rPr>
          <w:rFonts w:ascii="Arial" w:hAnsi="Arial" w:cs="Arial"/>
          <w:color w:val="auto"/>
          <w:sz w:val="24"/>
          <w:szCs w:val="24"/>
        </w:rPr>
        <w:t xml:space="preserve"> te troškove električne energije u iznosu od 39.817 </w:t>
      </w:r>
      <w:proofErr w:type="spellStart"/>
      <w:r w:rsidR="005F7977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="005F7977" w:rsidRPr="00F01829">
        <w:rPr>
          <w:rFonts w:ascii="Arial" w:hAnsi="Arial" w:cs="Arial"/>
          <w:color w:val="auto"/>
          <w:sz w:val="24"/>
          <w:szCs w:val="24"/>
        </w:rPr>
        <w:t>.</w:t>
      </w:r>
    </w:p>
    <w:p w14:paraId="1D64879E" w14:textId="116AE25F" w:rsidR="006346F0" w:rsidRPr="00F01829" w:rsidRDefault="006346F0">
      <w:pPr>
        <w:rPr>
          <w:rFonts w:ascii="Arial" w:hAnsi="Arial" w:cs="Arial"/>
          <w:b/>
          <w:color w:val="auto"/>
          <w:sz w:val="24"/>
          <w:szCs w:val="24"/>
        </w:rPr>
      </w:pPr>
    </w:p>
    <w:p w14:paraId="62FA7D65" w14:textId="666FD2ED" w:rsidR="004A65CE" w:rsidRPr="00F01829" w:rsidRDefault="00991F5F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br w:type="page"/>
      </w:r>
    </w:p>
    <w:p w14:paraId="401160A0" w14:textId="0DBFF748" w:rsidR="009B58A3" w:rsidRPr="00F01829" w:rsidRDefault="00B66E09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lastRenderedPageBreak/>
        <w:t>Program 1002: Obrazovna djelatnost</w:t>
      </w:r>
    </w:p>
    <w:p w14:paraId="1CAED4BF" w14:textId="34B3777D" w:rsidR="00714A81" w:rsidRPr="00F01829" w:rsidRDefault="00714A81" w:rsidP="006346F0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 programu 1033 koji se odnosi na obrazovne djelatnosti, ponuda obrazovnih programa u 202</w:t>
      </w:r>
      <w:r w:rsidR="00060A4B" w:rsidRPr="00F01829">
        <w:rPr>
          <w:rFonts w:ascii="Arial" w:hAnsi="Arial" w:cs="Arial"/>
          <w:color w:val="auto"/>
          <w:sz w:val="24"/>
          <w:szCs w:val="24"/>
        </w:rPr>
        <w:t>3</w:t>
      </w:r>
      <w:r w:rsidRPr="00F01829">
        <w:rPr>
          <w:rFonts w:ascii="Arial" w:hAnsi="Arial" w:cs="Arial"/>
          <w:color w:val="auto"/>
          <w:sz w:val="24"/>
          <w:szCs w:val="24"/>
        </w:rPr>
        <w:t>. oslanjat će se na programe za koje već postoji iskazan interes</w:t>
      </w:r>
      <w:r w:rsidR="00060A4B" w:rsidRPr="00F01829">
        <w:rPr>
          <w:rFonts w:ascii="Arial" w:hAnsi="Arial" w:cs="Arial"/>
          <w:color w:val="auto"/>
          <w:sz w:val="24"/>
          <w:szCs w:val="24"/>
        </w:rPr>
        <w:t>, no veći dio realizacije unutar ove aktivnosti biti će usmjeren na istraživanje potreba i kreiranje novih programa sukladno potrebama tržišta</w:t>
      </w:r>
      <w:r w:rsidR="00907BD1" w:rsidRPr="00F01829">
        <w:rPr>
          <w:rFonts w:ascii="Arial" w:hAnsi="Arial" w:cs="Arial"/>
          <w:color w:val="auto"/>
          <w:sz w:val="24"/>
          <w:szCs w:val="24"/>
        </w:rPr>
        <w:t xml:space="preserve"> rada i novih trendova</w:t>
      </w:r>
      <w:r w:rsidR="00060A4B" w:rsidRPr="00F01829">
        <w:rPr>
          <w:rFonts w:ascii="Arial" w:hAnsi="Arial" w:cs="Arial"/>
          <w:color w:val="auto"/>
          <w:sz w:val="24"/>
          <w:szCs w:val="24"/>
        </w:rPr>
        <w:t>.</w:t>
      </w:r>
      <w:r w:rsidR="00497616" w:rsidRPr="00F01829">
        <w:rPr>
          <w:rFonts w:ascii="Arial" w:hAnsi="Arial" w:cs="Arial"/>
          <w:color w:val="auto"/>
          <w:sz w:val="24"/>
          <w:szCs w:val="24"/>
        </w:rPr>
        <w:t xml:space="preserve"> Program 1002: Obrazovna djelatnost sadrži Aktivnost A100201 Obrazovni programi redovni.</w:t>
      </w:r>
    </w:p>
    <w:tbl>
      <w:tblPr>
        <w:tblW w:w="5975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6"/>
        <w:gridCol w:w="1039"/>
        <w:gridCol w:w="833"/>
        <w:gridCol w:w="950"/>
        <w:gridCol w:w="983"/>
        <w:gridCol w:w="1284"/>
        <w:gridCol w:w="797"/>
        <w:gridCol w:w="846"/>
        <w:gridCol w:w="988"/>
        <w:gridCol w:w="689"/>
        <w:gridCol w:w="1153"/>
      </w:tblGrid>
      <w:tr w:rsidR="00E661E6" w:rsidRPr="009A26E9" w14:paraId="37E023A5" w14:textId="77777777" w:rsidTr="00170621">
        <w:trPr>
          <w:trHeight w:val="1315"/>
          <w:jc w:val="center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4370" w14:textId="77777777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Doprinos provedbi nadređenog akta strateškog planiranja 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0B10" w14:textId="77777777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Naziv cilja nadređenog akta strateškog planiranja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62374" w14:textId="77777777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Program u  proračunu JLS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AED49" w14:textId="77777777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Naziv mjere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DE2AF" w14:textId="77777777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Procijenjeni trošak 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provedbe mjere 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(u EUR)</w:t>
            </w: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E3342" w14:textId="77777777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Ključne aktivnosti 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14318" w14:textId="77777777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Pokazatelj rezultata </w:t>
            </w:r>
          </w:p>
        </w:tc>
        <w:tc>
          <w:tcPr>
            <w:tcW w:w="3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7BA93" w14:textId="3245A41C" w:rsidR="00E661E6" w:rsidRPr="009A26E9" w:rsidRDefault="001A64A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Početna vrijednost </w:t>
            </w:r>
          </w:p>
        </w:tc>
        <w:tc>
          <w:tcPr>
            <w:tcW w:w="4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D5E7C" w14:textId="4A336C83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vrijednost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2023. </w:t>
            </w:r>
          </w:p>
        </w:tc>
        <w:tc>
          <w:tcPr>
            <w:tcW w:w="3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D0706" w14:textId="77777777" w:rsidR="004D6782" w:rsidRPr="004D6782" w:rsidRDefault="004D6782" w:rsidP="004D678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4D678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</w:p>
          <w:p w14:paraId="3B2372CE" w14:textId="77777777" w:rsidR="004D6782" w:rsidRPr="004D6782" w:rsidRDefault="004D6782" w:rsidP="004D678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4D678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vrijednost</w:t>
            </w:r>
          </w:p>
          <w:p w14:paraId="31CEA705" w14:textId="13E078CD" w:rsidR="00E661E6" w:rsidRPr="009A26E9" w:rsidRDefault="004D6782" w:rsidP="004D678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2024</w:t>
            </w:r>
            <w:r w:rsidR="001A64A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. </w:t>
            </w:r>
          </w:p>
        </w:tc>
        <w:tc>
          <w:tcPr>
            <w:tcW w:w="5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A3AD7" w14:textId="4A139767" w:rsidR="00E661E6" w:rsidRPr="009A26E9" w:rsidRDefault="00E661E6" w:rsidP="008A5E57">
            <w:pPr>
              <w:spacing w:before="0" w:after="0" w:line="276" w:lineRule="auto"/>
              <w:ind w:right="35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</w:t>
            </w:r>
            <w:r w:rsidR="001A64A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ednost</w:t>
            </w:r>
            <w:r w:rsidR="001A64A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2025. </w:t>
            </w:r>
          </w:p>
        </w:tc>
      </w:tr>
      <w:tr w:rsidR="00197E08" w:rsidRPr="009A26E9" w14:paraId="09561C04" w14:textId="77777777" w:rsidTr="00170621">
        <w:trPr>
          <w:trHeight w:val="296"/>
          <w:jc w:val="center"/>
        </w:trPr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4D1B" w14:textId="77777777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Plan razvoja Grada Pazina 2022.-2027.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EC853" w14:textId="7BA5F159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POSEBNI CILJ  1.2. Unaprijediti sustav obrazovanja kao temelj daljnjeg razvoja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74E7BE83" w14:textId="08F6A812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Program 1002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  <w:t>Obrazovna djelatnost Pučkog otvorenog učilišta u Pazinu</w:t>
            </w:r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FF6B" w14:textId="6F238B8A" w:rsidR="00E661E6" w:rsidRPr="009A26E9" w:rsidRDefault="00E661E6" w:rsidP="00E661E6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hAnsi="Arial" w:cs="Arial"/>
                <w:color w:val="auto"/>
                <w:sz w:val="18"/>
                <w:szCs w:val="18"/>
              </w:rPr>
              <w:t xml:space="preserve">1.2.3. Prilagodba sustava obrazovanja potrebama tržišta rada i implementacija </w:t>
            </w:r>
            <w:proofErr w:type="spellStart"/>
            <w:r w:rsidRPr="009A26E9">
              <w:rPr>
                <w:rFonts w:ascii="Arial" w:hAnsi="Arial" w:cs="Arial"/>
                <w:color w:val="auto"/>
                <w:sz w:val="18"/>
                <w:szCs w:val="18"/>
              </w:rPr>
              <w:t>proaktivnih</w:t>
            </w:r>
            <w:proofErr w:type="spellEnd"/>
            <w:r w:rsidRPr="009A26E9">
              <w:rPr>
                <w:rFonts w:ascii="Arial" w:hAnsi="Arial" w:cs="Arial"/>
                <w:color w:val="auto"/>
                <w:sz w:val="18"/>
                <w:szCs w:val="18"/>
              </w:rPr>
              <w:t xml:space="preserve"> obrazovnih politika</w:t>
            </w:r>
          </w:p>
        </w:tc>
        <w:tc>
          <w:tcPr>
            <w:tcW w:w="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59C4A2A2" w14:textId="6C898C0F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13.803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F6F1" w14:textId="3AC02DA0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Aktivnost A100201 Obrazovni programi redovi </w:t>
            </w:r>
          </w:p>
        </w:tc>
        <w:tc>
          <w:tcPr>
            <w:tcW w:w="3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7ED1706F" w14:textId="6955E330" w:rsidR="00E661E6" w:rsidRPr="009A26E9" w:rsidRDefault="00E661E6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Broj </w:t>
            </w:r>
            <w:r w:rsidR="000C4EA3" w:rsidRPr="009A26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polaznika obrazovnih programa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43D36050" w14:textId="14AB7697" w:rsidR="00E661E6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30</w:t>
            </w:r>
            <w:r w:rsidR="004D6782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(2021</w:t>
            </w:r>
            <w:r w:rsidR="00E661E6"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.)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1F22BEFF" w14:textId="2C63FF53" w:rsidR="00E661E6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3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1305FFA0" w14:textId="54CC7B56" w:rsidR="00E661E6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60</w:t>
            </w: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682C5F6F" w14:textId="125DAA58" w:rsidR="00E661E6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80</w:t>
            </w:r>
          </w:p>
        </w:tc>
      </w:tr>
    </w:tbl>
    <w:p w14:paraId="5B7CF49E" w14:textId="77777777" w:rsidR="00E661E6" w:rsidRPr="00F01829" w:rsidRDefault="00E661E6" w:rsidP="00D55267">
      <w:pPr>
        <w:rPr>
          <w:rFonts w:ascii="Arial" w:hAnsi="Arial" w:cs="Arial"/>
          <w:b/>
          <w:color w:val="auto"/>
          <w:sz w:val="24"/>
          <w:szCs w:val="24"/>
          <w:highlight w:val="yellow"/>
        </w:rPr>
      </w:pPr>
    </w:p>
    <w:p w14:paraId="0FE9070D" w14:textId="046C7CA9" w:rsidR="00714A81" w:rsidRPr="00F01829" w:rsidRDefault="00B66E09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Aktivnost A100201</w:t>
      </w:r>
      <w:r w:rsidR="00BF044E" w:rsidRPr="00F01829">
        <w:rPr>
          <w:rFonts w:ascii="Arial" w:hAnsi="Arial" w:cs="Arial"/>
          <w:b/>
          <w:color w:val="auto"/>
          <w:sz w:val="24"/>
          <w:szCs w:val="24"/>
        </w:rPr>
        <w:t xml:space="preserve"> Obrazovni programi redovni</w:t>
      </w:r>
    </w:p>
    <w:p w14:paraId="16EAB43F" w14:textId="0F96392D" w:rsidR="00714A81" w:rsidRPr="00F01829" w:rsidRDefault="00714A81" w:rsidP="006346F0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 Aktivnost A103315 uvršteni su svi programi koje će Učilište na tržištu nuditi tijekom godine. S obzirom da nije moguće predvidjeti interes potencijalnih polaznika, programi obrazovanja i tečajevi nisu posebno raščlanjeni, već su postavljeni unutar zajedničke Aktivnosti i u planu za 202</w:t>
      </w:r>
      <w:r w:rsidR="00060A4B" w:rsidRPr="00F01829">
        <w:rPr>
          <w:rFonts w:ascii="Arial" w:hAnsi="Arial" w:cs="Arial"/>
          <w:color w:val="auto"/>
          <w:sz w:val="24"/>
          <w:szCs w:val="24"/>
        </w:rPr>
        <w:t>3</w:t>
      </w:r>
      <w:r w:rsidRPr="00F01829">
        <w:rPr>
          <w:rFonts w:ascii="Arial" w:hAnsi="Arial" w:cs="Arial"/>
          <w:color w:val="auto"/>
          <w:sz w:val="24"/>
          <w:szCs w:val="24"/>
        </w:rPr>
        <w:t>. godinu , a provodit će se po prijavi dovoljnog broja zainteresiranih polaznika.</w:t>
      </w:r>
    </w:p>
    <w:p w14:paraId="7F60A5F3" w14:textId="733A3123" w:rsidR="00060A4B" w:rsidRPr="00F01829" w:rsidRDefault="00714A81" w:rsidP="006346F0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Pod ovu aktivnost u financijskom planu uvršteni su verificirani programi: </w:t>
      </w:r>
      <w:r w:rsidRPr="00F01829">
        <w:rPr>
          <w:rFonts w:ascii="Arial" w:hAnsi="Arial" w:cs="Arial"/>
          <w:b/>
          <w:color w:val="auto"/>
          <w:sz w:val="24"/>
          <w:szCs w:val="24"/>
        </w:rPr>
        <w:t>Osposobljavanje za poslove održavanja okućnica i bazena, Usavršavanje za kuhara specijalistu tradicionalne istarske kuhinje, Osposobljavanje za poslove vođen</w:t>
      </w:r>
      <w:r w:rsidR="006346F0" w:rsidRPr="00F01829">
        <w:rPr>
          <w:rFonts w:ascii="Arial" w:hAnsi="Arial" w:cs="Arial"/>
          <w:b/>
          <w:color w:val="auto"/>
          <w:sz w:val="24"/>
          <w:szCs w:val="24"/>
        </w:rPr>
        <w:t xml:space="preserve">ja i održavanja kuće za odmor, </w:t>
      </w:r>
      <w:r w:rsidRPr="00F01829">
        <w:rPr>
          <w:rFonts w:ascii="Arial" w:hAnsi="Arial" w:cs="Arial"/>
          <w:b/>
          <w:color w:val="auto"/>
          <w:sz w:val="24"/>
          <w:szCs w:val="24"/>
        </w:rPr>
        <w:t>Edukacije za pomoćnike u nast</w:t>
      </w:r>
      <w:r w:rsidR="006346F0" w:rsidRPr="00F01829">
        <w:rPr>
          <w:rFonts w:ascii="Arial" w:hAnsi="Arial" w:cs="Arial"/>
          <w:b/>
          <w:color w:val="auto"/>
          <w:sz w:val="24"/>
          <w:szCs w:val="24"/>
        </w:rPr>
        <w:t>avi, Osposobljavanje za poslove</w:t>
      </w:r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 njegovatelja starijih i nemoćnih osoba, Program osposobljavanja za poslove </w:t>
      </w:r>
      <w:proofErr w:type="spellStart"/>
      <w:r w:rsidRPr="00F01829">
        <w:rPr>
          <w:rFonts w:ascii="Arial" w:hAnsi="Arial" w:cs="Arial"/>
          <w:b/>
          <w:color w:val="auto"/>
          <w:sz w:val="24"/>
          <w:szCs w:val="24"/>
        </w:rPr>
        <w:t>gerontodomaćice</w:t>
      </w:r>
      <w:proofErr w:type="spellEnd"/>
      <w:r w:rsidRPr="00F01829">
        <w:rPr>
          <w:rFonts w:ascii="Arial" w:hAnsi="Arial" w:cs="Arial"/>
          <w:b/>
          <w:color w:val="auto"/>
          <w:sz w:val="24"/>
          <w:szCs w:val="24"/>
        </w:rPr>
        <w:t>/</w:t>
      </w:r>
      <w:proofErr w:type="spellStart"/>
      <w:r w:rsidRPr="00F01829">
        <w:rPr>
          <w:rFonts w:ascii="Arial" w:hAnsi="Arial" w:cs="Arial"/>
          <w:b/>
          <w:color w:val="auto"/>
          <w:sz w:val="24"/>
          <w:szCs w:val="24"/>
        </w:rPr>
        <w:t>gerontodomaćina</w:t>
      </w:r>
      <w:proofErr w:type="spellEnd"/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 te Osposobljavanje za poslove pčelara/</w:t>
      </w:r>
      <w:proofErr w:type="spellStart"/>
      <w:r w:rsidRPr="00F01829">
        <w:rPr>
          <w:rFonts w:ascii="Arial" w:hAnsi="Arial" w:cs="Arial"/>
          <w:b/>
          <w:color w:val="auto"/>
          <w:sz w:val="24"/>
          <w:szCs w:val="24"/>
        </w:rPr>
        <w:t>ice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166356EA" w14:textId="77777777" w:rsidR="006346F0" w:rsidRPr="00F01829" w:rsidRDefault="00714A81" w:rsidP="006346F0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Osim navedenih programa, </w:t>
      </w:r>
      <w:r w:rsidR="00060A4B" w:rsidRPr="00F01829">
        <w:rPr>
          <w:rFonts w:ascii="Arial" w:hAnsi="Arial" w:cs="Arial"/>
          <w:color w:val="auto"/>
          <w:sz w:val="24"/>
          <w:szCs w:val="24"/>
        </w:rPr>
        <w:t xml:space="preserve">Učilište će dio aktivnosti usmjeriti na aktivnom promišljanju, kreiranju i provođenju novih programa obrazovanja osposobljavanja i usavršavanja. </w:t>
      </w:r>
    </w:p>
    <w:p w14:paraId="45119E8B" w14:textId="7C0A1450" w:rsidR="00714A81" w:rsidRPr="00F01829" w:rsidRDefault="00714A81" w:rsidP="006346F0">
      <w:pPr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lastRenderedPageBreak/>
        <w:t xml:space="preserve">U planu unutar Aktivnosti je i održavanje </w:t>
      </w:r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Edukacije za pomoćnike u nastavi </w:t>
      </w:r>
      <w:r w:rsidRPr="00F01829">
        <w:rPr>
          <w:rFonts w:ascii="Arial" w:hAnsi="Arial" w:cs="Arial"/>
          <w:bCs/>
          <w:color w:val="auto"/>
          <w:sz w:val="24"/>
          <w:szCs w:val="24"/>
        </w:rPr>
        <w:t>koju redovito svake godine pohađa od 30 do 50 polaznika.</w:t>
      </w:r>
    </w:p>
    <w:p w14:paraId="6F466AEF" w14:textId="6153B994" w:rsidR="00FD5DE1" w:rsidRPr="00F01829" w:rsidRDefault="00714A81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Rashodi</w:t>
      </w:r>
      <w:r w:rsidR="00060A4B" w:rsidRPr="00F01829">
        <w:rPr>
          <w:rFonts w:ascii="Arial" w:hAnsi="Arial" w:cs="Arial"/>
          <w:b/>
          <w:color w:val="auto"/>
          <w:sz w:val="24"/>
          <w:szCs w:val="24"/>
        </w:rPr>
        <w:t xml:space="preserve">, planirani u iznosu od </w:t>
      </w:r>
      <w:r w:rsidR="00060A4B" w:rsidRPr="00F01829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13.803</w:t>
      </w:r>
      <w:r w:rsidR="00060A4B" w:rsidRPr="00F01829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060A4B" w:rsidRPr="00F01829">
        <w:rPr>
          <w:rFonts w:ascii="Arial" w:hAnsi="Arial" w:cs="Arial"/>
          <w:b/>
          <w:color w:val="auto"/>
          <w:sz w:val="24"/>
          <w:szCs w:val="24"/>
        </w:rPr>
        <w:t>eur</w:t>
      </w:r>
      <w:proofErr w:type="spellEnd"/>
      <w:r w:rsidR="00060A4B" w:rsidRPr="00F01829"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Pr="00F01829">
        <w:rPr>
          <w:rFonts w:ascii="Arial" w:hAnsi="Arial" w:cs="Arial"/>
          <w:b/>
          <w:color w:val="auto"/>
          <w:sz w:val="24"/>
          <w:szCs w:val="24"/>
        </w:rPr>
        <w:t>koji budu ostvareni provođenjem edukacija</w:t>
      </w:r>
      <w:r w:rsidR="00060A4B" w:rsidRPr="00F01829">
        <w:rPr>
          <w:rFonts w:ascii="Arial" w:hAnsi="Arial" w:cs="Arial"/>
          <w:b/>
          <w:color w:val="auto"/>
          <w:sz w:val="24"/>
          <w:szCs w:val="24"/>
        </w:rPr>
        <w:t>, a odnose se u najvećoj mjeri na naknade predavačima</w:t>
      </w:r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 u potpunosti se pokrivaju iz vlastitih prihoda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, odnosno iznosa kojeg uplaćuju polaznici edukacije. </w:t>
      </w:r>
    </w:p>
    <w:p w14:paraId="6F54E8A5" w14:textId="77777777" w:rsidR="00D178BE" w:rsidRPr="00F01829" w:rsidRDefault="00D178BE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br w:type="page"/>
      </w:r>
    </w:p>
    <w:p w14:paraId="2F82E6C0" w14:textId="64035807" w:rsidR="009B58A3" w:rsidRPr="00F01829" w:rsidRDefault="00BF044E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lastRenderedPageBreak/>
        <w:t>Program 1003 Kulturna djelatnost</w:t>
      </w:r>
    </w:p>
    <w:p w14:paraId="2D4F6897" w14:textId="51E2753D" w:rsidR="00FD5DE1" w:rsidRPr="00F01829" w:rsidRDefault="00FD5DE1" w:rsidP="00D178BE">
      <w:pPr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Unutar ovog programa nalaze se </w:t>
      </w:r>
      <w:r w:rsidRPr="00F01829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Aktivnost A100301</w:t>
      </w: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Kazališni programi, </w:t>
      </w:r>
      <w:r w:rsidRPr="00F01829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Aktivnost A100302</w:t>
      </w: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Putopisni i književni programi, </w:t>
      </w:r>
      <w:r w:rsidRPr="00F01829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Aktivnost A100304</w:t>
      </w: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PAK – Pazinsko amatersko kazalište, </w:t>
      </w:r>
      <w:r w:rsidRPr="00F01829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Aktivnost A100305</w:t>
      </w: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Glazbeni programi redovni, </w:t>
      </w:r>
      <w:r w:rsidRPr="00F01829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Aktivnost A100306</w:t>
      </w: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Glazbeni ciklus </w:t>
      </w:r>
      <w:proofErr w:type="spellStart"/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Classic</w:t>
      </w:r>
      <w:proofErr w:type="spellEnd"/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proofErr w:type="spellStart"/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in</w:t>
      </w:r>
      <w:proofErr w:type="spellEnd"/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Pazin, </w:t>
      </w:r>
      <w:r w:rsidRPr="00F01829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Aktivnost 100307</w:t>
      </w: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Glazbeni ciklus </w:t>
      </w:r>
      <w:proofErr w:type="spellStart"/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Jazzva</w:t>
      </w:r>
      <w:proofErr w:type="spellEnd"/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puna glazbe ,</w:t>
      </w:r>
      <w:r w:rsidRPr="00F01829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Aktivnost 100308</w:t>
      </w: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Smotra narodne glazbe i plesa, </w:t>
      </w:r>
      <w:r w:rsidRPr="00F01829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Aktivnost A100309</w:t>
      </w:r>
      <w:r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Plesni i folklorni program</w:t>
      </w:r>
      <w:r w:rsidR="008F3195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, koji obuhvaćaju većinu aktivnosti </w:t>
      </w:r>
      <w:r w:rsidR="009416A5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Pučkog otvorenog učilišta. Rashodi unutar Programa planirani su u iznosu od 42.039</w:t>
      </w:r>
      <w:r w:rsidR="00C41BFA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,00</w:t>
      </w:r>
      <w:r w:rsidR="009416A5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proofErr w:type="spellStart"/>
      <w:r w:rsidR="009416A5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eur</w:t>
      </w:r>
      <w:proofErr w:type="spellEnd"/>
      <w:r w:rsidR="00C41BFA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,</w:t>
      </w:r>
      <w:r w:rsidR="009416A5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a odnose se na rashode za organizaciju programa te se financiraju</w:t>
      </w:r>
      <w:r w:rsidR="00C41BFA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ve</w:t>
      </w:r>
      <w:r w:rsidR="00921919">
        <w:rPr>
          <w:rFonts w:ascii="Arial" w:eastAsia="Times New Roman" w:hAnsi="Arial" w:cs="Arial"/>
          <w:color w:val="auto"/>
          <w:kern w:val="0"/>
          <w:sz w:val="24"/>
          <w:szCs w:val="24"/>
        </w:rPr>
        <w:t>ćin</w:t>
      </w:r>
      <w:r w:rsidR="00C41BFA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>om</w:t>
      </w:r>
      <w:r w:rsidR="009416A5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iz vlastitih prihoda.</w:t>
      </w:r>
      <w:r w:rsidR="008F3195" w:rsidRPr="00F01829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</w:p>
    <w:tbl>
      <w:tblPr>
        <w:tblW w:w="5975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5"/>
        <w:gridCol w:w="1040"/>
        <w:gridCol w:w="833"/>
        <w:gridCol w:w="950"/>
        <w:gridCol w:w="788"/>
        <w:gridCol w:w="1558"/>
        <w:gridCol w:w="852"/>
        <w:gridCol w:w="712"/>
        <w:gridCol w:w="880"/>
        <w:gridCol w:w="780"/>
        <w:gridCol w:w="1170"/>
      </w:tblGrid>
      <w:tr w:rsidR="00F45DB2" w:rsidRPr="009A26E9" w14:paraId="205D6F79" w14:textId="77777777" w:rsidTr="00170621">
        <w:trPr>
          <w:trHeight w:val="1315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2191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Doprinos provedbi nadređenog akta strateškog planiranja 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BE06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Naziv cilja nadređenog akta strateškog planiranja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7B9E2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Program u  proračunu JLS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2D470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Naziv mjere</w:t>
            </w:r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CB583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Procijenjeni trošak 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provedbe mjere 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(u EUR)</w:t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C40D9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Ključne aktivnosti </w:t>
            </w:r>
          </w:p>
        </w:tc>
        <w:tc>
          <w:tcPr>
            <w:tcW w:w="4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B200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Pokazatelj rezultata </w:t>
            </w:r>
          </w:p>
        </w:tc>
        <w:tc>
          <w:tcPr>
            <w:tcW w:w="3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99CDD" w14:textId="783DB241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Početn</w:t>
            </w:r>
            <w:r w:rsidR="00057B80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a vrijednost 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3B595" w14:textId="11D3D73B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</w:t>
            </w:r>
            <w:r w:rsidR="00057B80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ednost</w:t>
            </w:r>
            <w:r w:rsidR="00057B80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2023. </w:t>
            </w:r>
          </w:p>
        </w:tc>
        <w:tc>
          <w:tcPr>
            <w:tcW w:w="3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9F32A" w14:textId="726B2EDE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</w:t>
            </w:r>
            <w:r w:rsidR="00057B80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ednost</w:t>
            </w:r>
            <w:r w:rsidR="00057B80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2024. 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26A87" w14:textId="1DCBB94C" w:rsidR="00F45DB2" w:rsidRPr="009A26E9" w:rsidRDefault="00F45DB2" w:rsidP="008A5E57">
            <w:pPr>
              <w:spacing w:before="0" w:after="0" w:line="276" w:lineRule="auto"/>
              <w:ind w:right="35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</w:t>
            </w:r>
            <w:r w:rsidR="00057B80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ednost</w:t>
            </w:r>
            <w:r w:rsidR="00057B80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2025. </w:t>
            </w:r>
          </w:p>
        </w:tc>
      </w:tr>
      <w:tr w:rsidR="000C4EA3" w:rsidRPr="009A26E9" w14:paraId="798C4220" w14:textId="77777777" w:rsidTr="00170621">
        <w:trPr>
          <w:trHeight w:val="296"/>
          <w:jc w:val="center"/>
        </w:trPr>
        <w:tc>
          <w:tcPr>
            <w:tcW w:w="4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A31CD" w14:textId="76E9485C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Plan razvoja Grada Pazina 2022.-2027.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55755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Posebni cilj 1.1. Afirmirati se kao grad kvalitetnog i sveobuhvatnog sadržaja i usluga 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45142F8C" w14:textId="5CA1220C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Program 1003 Kulturna djelatnost</w:t>
            </w:r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0D544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1.1.2. </w:t>
            </w:r>
          </w:p>
          <w:p w14:paraId="2DB26F84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Unaprjeđenje kulturne ponude</w:t>
            </w:r>
          </w:p>
        </w:tc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316CDE51" w14:textId="3C9E71B2" w:rsidR="00F45DB2" w:rsidRPr="009A26E9" w:rsidRDefault="00BC1629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42.039,00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8837" w14:textId="3AA8679D" w:rsidR="00F45DB2" w:rsidRPr="009A26E9" w:rsidRDefault="00BC1629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Aktivnost A100301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Kazališni programi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Aktivnost A100302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Putopisni i književni programi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Aktivnost A100304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PAK – Pazinsko amatersko kazalište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Aktivnost A100305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Glazbeni programi redovni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Aktivnost A100306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Glazbeni ciklus </w:t>
            </w:r>
            <w:proofErr w:type="spellStart"/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Classic</w:t>
            </w:r>
            <w:proofErr w:type="spellEnd"/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</w:t>
            </w:r>
            <w:proofErr w:type="spellStart"/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in</w:t>
            </w:r>
            <w:proofErr w:type="spellEnd"/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Pazin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Aktivnost 100307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Glazbeni ciklus </w:t>
            </w:r>
            <w:proofErr w:type="spellStart"/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Jazzva</w:t>
            </w:r>
            <w:proofErr w:type="spellEnd"/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puna glazbe</w:t>
            </w:r>
            <w:r w:rsidR="000C4EA3"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</w:r>
            <w:r w:rsidR="000C4EA3"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Aktivnost 100308</w:t>
            </w:r>
            <w:r w:rsidR="000C4EA3"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Smotra narodne glazbe i plesa</w:t>
            </w:r>
            <w:r w:rsidR="000C4EA3"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</w:r>
            <w:r w:rsidR="000C4EA3"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Aktivnost A100309</w:t>
            </w:r>
            <w:r w:rsidR="000C4EA3"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Plesni i folklorni program</w:t>
            </w:r>
            <w:r w:rsidR="00F45DB2"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750B880F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Broj posjetitelja kulturnih događanja</w:t>
            </w:r>
          </w:p>
        </w:tc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566F9EBC" w14:textId="3EB7F579" w:rsidR="00F45DB2" w:rsidRPr="009A26E9" w:rsidRDefault="00630B4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11.511 (2021</w:t>
            </w:r>
            <w:r w:rsidR="00F45DB2"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.)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132972BC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11.700</w:t>
            </w:r>
          </w:p>
        </w:tc>
        <w:tc>
          <w:tcPr>
            <w:tcW w:w="3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38234102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11.800</w:t>
            </w:r>
          </w:p>
        </w:tc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3B81B1BC" w14:textId="77777777" w:rsidR="00F45DB2" w:rsidRPr="009A26E9" w:rsidRDefault="00F45DB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12.500</w:t>
            </w:r>
          </w:p>
        </w:tc>
      </w:tr>
    </w:tbl>
    <w:p w14:paraId="5231D0AA" w14:textId="77777777" w:rsidR="00F45DB2" w:rsidRPr="00F01829" w:rsidRDefault="00F45DB2" w:rsidP="00D55267">
      <w:pPr>
        <w:rPr>
          <w:rFonts w:ascii="Arial" w:hAnsi="Arial" w:cs="Arial"/>
          <w:b/>
          <w:color w:val="auto"/>
          <w:sz w:val="24"/>
          <w:szCs w:val="24"/>
          <w:highlight w:val="yellow"/>
        </w:rPr>
      </w:pPr>
    </w:p>
    <w:p w14:paraId="6B3BB6EB" w14:textId="77777777" w:rsidR="00792F8C" w:rsidRDefault="00792F8C" w:rsidP="00D55267">
      <w:pPr>
        <w:rPr>
          <w:rFonts w:ascii="Arial" w:hAnsi="Arial" w:cs="Arial"/>
          <w:b/>
          <w:color w:val="auto"/>
          <w:sz w:val="24"/>
          <w:szCs w:val="24"/>
        </w:rPr>
      </w:pPr>
    </w:p>
    <w:p w14:paraId="2D47B17B" w14:textId="77777777" w:rsidR="00792F8C" w:rsidRDefault="00792F8C" w:rsidP="00D55267">
      <w:pPr>
        <w:rPr>
          <w:rFonts w:ascii="Arial" w:hAnsi="Arial" w:cs="Arial"/>
          <w:b/>
          <w:color w:val="auto"/>
          <w:sz w:val="24"/>
          <w:szCs w:val="24"/>
        </w:rPr>
      </w:pPr>
    </w:p>
    <w:p w14:paraId="7BFA8987" w14:textId="7E5C12BC" w:rsidR="00BF044E" w:rsidRPr="00F01829" w:rsidRDefault="00BF044E" w:rsidP="00D55267">
      <w:pPr>
        <w:rPr>
          <w:rFonts w:ascii="Arial" w:hAnsi="Arial" w:cs="Arial"/>
          <w:b/>
          <w:color w:val="auto"/>
          <w:sz w:val="24"/>
          <w:szCs w:val="24"/>
          <w:highlight w:val="yellow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lastRenderedPageBreak/>
        <w:t>Aktivnost A100301 Kazališni programi</w:t>
      </w:r>
    </w:p>
    <w:p w14:paraId="7731EF29" w14:textId="77777777" w:rsidR="00D178BE" w:rsidRPr="00F01829" w:rsidRDefault="009416A5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Unutar Aktivnosti A100301 potrebno je prije svega napomenuti potrebu za vraćanjem publike u kazalište nakon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pandemije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koronavirusa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kao i stalnu i sve izraženiju potrebu za edukacijom i stvaranjem nove publike u okviru ove aktivnosti.</w:t>
      </w:r>
      <w:r w:rsidR="00714A81" w:rsidRPr="00F0182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432A438" w14:textId="51B0F626" w:rsidR="009416A5" w:rsidRPr="00F01829" w:rsidRDefault="009416A5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Pučko otvoreno učilište u 2023. godini u okviru ove aktivnosti planira organizaciju kazališnih predstava na nekoliko razina: prva razina je organizacija kazališnih predstava za djecu. Dječje kazališne predstave će se organizirati na dva načina. Prvi način je u suradnji s vrtićima i školama kada je dolazak na predstave organiziran, te na način slobodne prodaje ulaznica.</w:t>
      </w:r>
    </w:p>
    <w:p w14:paraId="66A8F82D" w14:textId="6585BDE9" w:rsidR="009416A5" w:rsidRPr="00F01829" w:rsidRDefault="009416A5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Druga razina organizacije kazališnih predstava odnosi se na suradnju sa srednjoškolskim ustanovama gdje je također u 2022. godini započela suradnja u organizaciji predstava za srednjoškolsku publiku. Treća razina je organizacija predstava za građanstvo. Na toj razini je veoma važno pratiti recentnu kazališnu produkciju i ponuditi publici manji broj predstava</w:t>
      </w:r>
      <w:r w:rsidR="00606686" w:rsidRPr="00F01829">
        <w:rPr>
          <w:rFonts w:ascii="Arial" w:hAnsi="Arial" w:cs="Arial"/>
          <w:color w:val="auto"/>
          <w:sz w:val="24"/>
          <w:szCs w:val="24"/>
        </w:rPr>
        <w:t>,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ali veće kvalitete.</w:t>
      </w:r>
    </w:p>
    <w:p w14:paraId="7536284F" w14:textId="5114CE7A" w:rsidR="00714A81" w:rsidRPr="00F01829" w:rsidRDefault="009416A5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Posljednja razina je odabir i realizacija kazališnih predstava drugih organizatora koji za organizaciju predstava koriste kazališnu dvoranu </w:t>
      </w:r>
      <w:r w:rsidR="00606686" w:rsidRPr="00F01829">
        <w:rPr>
          <w:rFonts w:ascii="Arial" w:hAnsi="Arial" w:cs="Arial"/>
          <w:color w:val="auto"/>
          <w:sz w:val="24"/>
          <w:szCs w:val="24"/>
        </w:rPr>
        <w:t>u okviru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najm</w:t>
      </w:r>
      <w:r w:rsidR="00606686" w:rsidRPr="00F01829">
        <w:rPr>
          <w:rFonts w:ascii="Arial" w:hAnsi="Arial" w:cs="Arial"/>
          <w:color w:val="auto"/>
          <w:sz w:val="24"/>
          <w:szCs w:val="24"/>
        </w:rPr>
        <w:t>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prostora. Sinergijom ovih razina tijekom 2023. godine cilj je kreirati raznolik kazališni program za što veći broj gledatelja. </w:t>
      </w:r>
    </w:p>
    <w:p w14:paraId="2394E08D" w14:textId="0CDFEC32" w:rsidR="00714A81" w:rsidRPr="00F01829" w:rsidRDefault="0063144B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Rashodi unutar ove aktivnosti planirani su u ukupnom iznosu od 12.357,00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>, financiraju se iz vlastitih prihoda</w:t>
      </w:r>
      <w:r w:rsidR="00D178BE" w:rsidRPr="00F01829">
        <w:rPr>
          <w:rFonts w:ascii="Arial" w:hAnsi="Arial" w:cs="Arial"/>
          <w:color w:val="auto"/>
          <w:sz w:val="24"/>
          <w:szCs w:val="24"/>
        </w:rPr>
        <w:t>,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a odnose u najvećoj mjeri na pokriće ugovornih obveza s kazališnim kućama. </w:t>
      </w:r>
    </w:p>
    <w:p w14:paraId="3496D13E" w14:textId="07287282" w:rsidR="00BF044E" w:rsidRPr="00F01829" w:rsidRDefault="00BF044E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Aktivnost A100302 Putopisni i književni programi</w:t>
      </w:r>
    </w:p>
    <w:p w14:paraId="3F95DABB" w14:textId="77777777" w:rsidR="00D178BE" w:rsidRPr="00F01829" w:rsidRDefault="00C254DE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P</w:t>
      </w:r>
      <w:r w:rsidR="00F260AA" w:rsidRPr="00F01829">
        <w:rPr>
          <w:rFonts w:ascii="Arial" w:hAnsi="Arial" w:cs="Arial"/>
          <w:color w:val="auto"/>
          <w:sz w:val="24"/>
          <w:szCs w:val="24"/>
        </w:rPr>
        <w:t xml:space="preserve">osjećenost putopisnih </w:t>
      </w:r>
      <w:r w:rsidRPr="00F01829">
        <w:rPr>
          <w:rFonts w:ascii="Arial" w:hAnsi="Arial" w:cs="Arial"/>
          <w:color w:val="auto"/>
          <w:sz w:val="24"/>
          <w:szCs w:val="24"/>
        </w:rPr>
        <w:t>i književnih programa, pogotovo domaćih autora,</w:t>
      </w:r>
      <w:r w:rsidR="00F260AA" w:rsidRPr="00F01829">
        <w:rPr>
          <w:rFonts w:ascii="Arial" w:hAnsi="Arial" w:cs="Arial"/>
          <w:color w:val="auto"/>
          <w:sz w:val="24"/>
          <w:szCs w:val="24"/>
        </w:rPr>
        <w:t xml:space="preserve"> govori o interesu publike</w:t>
      </w:r>
      <w:r w:rsidR="00D178BE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="00F260AA" w:rsidRPr="00F01829">
        <w:rPr>
          <w:rFonts w:ascii="Arial" w:hAnsi="Arial" w:cs="Arial"/>
          <w:color w:val="auto"/>
          <w:sz w:val="24"/>
          <w:szCs w:val="24"/>
        </w:rPr>
        <w:t xml:space="preserve">za ovakav vid </w:t>
      </w:r>
      <w:r w:rsidR="00BF5DDC" w:rsidRPr="00F01829">
        <w:rPr>
          <w:rFonts w:ascii="Arial" w:hAnsi="Arial" w:cs="Arial"/>
          <w:color w:val="auto"/>
          <w:sz w:val="24"/>
          <w:szCs w:val="24"/>
        </w:rPr>
        <w:t>aktivnosti</w:t>
      </w:r>
      <w:r w:rsidR="00F260AA" w:rsidRPr="00F01829">
        <w:rPr>
          <w:rFonts w:ascii="Arial" w:hAnsi="Arial" w:cs="Arial"/>
          <w:color w:val="auto"/>
          <w:sz w:val="24"/>
          <w:szCs w:val="24"/>
        </w:rPr>
        <w:t xml:space="preserve"> te ćemo stoga nastojati ugostiti autore u 202</w:t>
      </w:r>
      <w:r w:rsidRPr="00F01829">
        <w:rPr>
          <w:rFonts w:ascii="Arial" w:hAnsi="Arial" w:cs="Arial"/>
          <w:color w:val="auto"/>
          <w:sz w:val="24"/>
          <w:szCs w:val="24"/>
        </w:rPr>
        <w:t>3</w:t>
      </w:r>
      <w:r w:rsidR="00F260AA" w:rsidRPr="00F01829">
        <w:rPr>
          <w:rFonts w:ascii="Arial" w:hAnsi="Arial" w:cs="Arial"/>
          <w:color w:val="auto"/>
          <w:sz w:val="24"/>
          <w:szCs w:val="24"/>
        </w:rPr>
        <w:t>. godini. Putopisni i književni programi osim angažmana djelatnika i prostora, najčešće ne traže veći financijski angažman vlastitih sredstava Učilišta te su planirani s nižim rashodima.</w:t>
      </w:r>
    </w:p>
    <w:p w14:paraId="35BD88D2" w14:textId="72F5210E" w:rsidR="00714A81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Rashodi u ukupnom iznosu od </w:t>
      </w:r>
      <w:r w:rsidR="00BA050E" w:rsidRPr="00F01829">
        <w:rPr>
          <w:rFonts w:ascii="Arial" w:hAnsi="Arial" w:cs="Arial"/>
          <w:color w:val="auto"/>
          <w:sz w:val="24"/>
          <w:szCs w:val="24"/>
        </w:rPr>
        <w:t xml:space="preserve">2.110,00 </w:t>
      </w:r>
      <w:proofErr w:type="spellStart"/>
      <w:r w:rsidR="00BA050E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uglavnom su vezani uz troškove tiska promidžbe, autorskih honorara i naknade putnih troškova vanjskim suradnicima, a planirano je pokriće rashoda iz vlastitih prihoda.</w:t>
      </w:r>
    </w:p>
    <w:p w14:paraId="27A3B873" w14:textId="0C9DB047" w:rsidR="00BF044E" w:rsidRPr="00F01829" w:rsidRDefault="00BF044E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Aktivnost A100304 PAK – Pazinsko amatersko kazalište</w:t>
      </w:r>
    </w:p>
    <w:p w14:paraId="5A71C956" w14:textId="040F1CA5" w:rsidR="00FE36AA" w:rsidRPr="00F01829" w:rsidRDefault="00BA050E" w:rsidP="00D178BE">
      <w:pPr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01829">
        <w:rPr>
          <w:rFonts w:ascii="Arial" w:hAnsi="Arial" w:cs="Arial"/>
          <w:bCs/>
          <w:color w:val="auto"/>
          <w:sz w:val="24"/>
          <w:szCs w:val="24"/>
        </w:rPr>
        <w:t xml:space="preserve">Pazinsko amatersko kazalište </w:t>
      </w:r>
      <w:r w:rsidR="00FE36AA" w:rsidRPr="00F01829">
        <w:rPr>
          <w:rFonts w:ascii="Arial" w:hAnsi="Arial" w:cs="Arial"/>
          <w:bCs/>
          <w:color w:val="auto"/>
          <w:sz w:val="24"/>
          <w:szCs w:val="24"/>
        </w:rPr>
        <w:t>djeluje</w:t>
      </w:r>
      <w:r w:rsidR="00D178BE" w:rsidRPr="00F0182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BF5DDC" w:rsidRPr="00F01829">
        <w:rPr>
          <w:rFonts w:ascii="Arial" w:hAnsi="Arial" w:cs="Arial"/>
          <w:bCs/>
          <w:color w:val="auto"/>
          <w:sz w:val="24"/>
          <w:szCs w:val="24"/>
        </w:rPr>
        <w:t>već duži niz godina</w:t>
      </w:r>
      <w:r w:rsidR="00FE36AA" w:rsidRPr="00F01829">
        <w:rPr>
          <w:rFonts w:ascii="Arial" w:hAnsi="Arial" w:cs="Arial"/>
          <w:bCs/>
          <w:color w:val="auto"/>
          <w:sz w:val="24"/>
          <w:szCs w:val="24"/>
        </w:rPr>
        <w:t xml:space="preserve"> u sklopu Pučkog otvorenog učilišta. Nakon prve predstave Jama, premijerno je prikazana i druga autorska predstava, </w:t>
      </w:r>
      <w:proofErr w:type="spellStart"/>
      <w:r w:rsidR="00FE36AA" w:rsidRPr="00F01829">
        <w:rPr>
          <w:rFonts w:ascii="Arial" w:hAnsi="Arial" w:cs="Arial"/>
          <w:bCs/>
          <w:color w:val="auto"/>
          <w:sz w:val="24"/>
          <w:szCs w:val="24"/>
        </w:rPr>
        <w:t>Kilima</w:t>
      </w:r>
      <w:r w:rsidR="00D178BE" w:rsidRPr="00F01829">
        <w:rPr>
          <w:rFonts w:ascii="Arial" w:hAnsi="Arial" w:cs="Arial"/>
          <w:bCs/>
          <w:color w:val="auto"/>
          <w:sz w:val="24"/>
          <w:szCs w:val="24"/>
        </w:rPr>
        <w:t>n</w:t>
      </w:r>
      <w:r w:rsidR="00FE36AA" w:rsidRPr="00F01829">
        <w:rPr>
          <w:rFonts w:ascii="Arial" w:hAnsi="Arial" w:cs="Arial"/>
          <w:bCs/>
          <w:color w:val="auto"/>
          <w:sz w:val="24"/>
          <w:szCs w:val="24"/>
        </w:rPr>
        <w:t>džaro</w:t>
      </w:r>
      <w:proofErr w:type="spellEnd"/>
      <w:r w:rsidR="00D178BE" w:rsidRPr="00F01829">
        <w:rPr>
          <w:rFonts w:ascii="Arial" w:hAnsi="Arial" w:cs="Arial"/>
          <w:bCs/>
          <w:color w:val="auto"/>
          <w:sz w:val="24"/>
          <w:szCs w:val="24"/>
        </w:rPr>
        <w:t>. Važno je spomenuti i značajan</w:t>
      </w:r>
      <w:r w:rsidR="00FE36AA" w:rsidRPr="00F01829">
        <w:rPr>
          <w:rFonts w:ascii="Arial" w:hAnsi="Arial" w:cs="Arial"/>
          <w:bCs/>
          <w:color w:val="auto"/>
          <w:sz w:val="24"/>
          <w:szCs w:val="24"/>
        </w:rPr>
        <w:t xml:space="preserve"> interes publike za predstave amaterskog kazališta kao i stalan rast broja članova. </w:t>
      </w:r>
    </w:p>
    <w:p w14:paraId="4AF9072F" w14:textId="01E7B7B1" w:rsidR="00FE36AA" w:rsidRPr="00F01829" w:rsidRDefault="00FE36AA" w:rsidP="00D178BE">
      <w:pPr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01829"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U 2023. planiran je nastavak rada amaterskog kazališta uz tendenciju rasta broja članova i rad na razvoju vještina polaznika i idejno kreiranje nove predstave. U 2023. godini planirano je nekoliko gostovanja predstave </w:t>
      </w:r>
      <w:proofErr w:type="spellStart"/>
      <w:r w:rsidRPr="00F01829">
        <w:rPr>
          <w:rFonts w:ascii="Arial" w:hAnsi="Arial" w:cs="Arial"/>
          <w:bCs/>
          <w:color w:val="auto"/>
          <w:sz w:val="24"/>
          <w:szCs w:val="24"/>
        </w:rPr>
        <w:t>Kilimandžaro</w:t>
      </w:r>
      <w:proofErr w:type="spellEnd"/>
      <w:r w:rsidRPr="00F01829">
        <w:rPr>
          <w:rFonts w:ascii="Arial" w:hAnsi="Arial" w:cs="Arial"/>
          <w:bCs/>
          <w:color w:val="auto"/>
          <w:sz w:val="24"/>
          <w:szCs w:val="24"/>
        </w:rPr>
        <w:t xml:space="preserve"> u kazališnim dvoranama istarskih gradova kao i sudjelovanje na Festivalu kazališnih amatera u Vodicama</w:t>
      </w:r>
      <w:r w:rsidR="00907BD1" w:rsidRPr="00F01829">
        <w:rPr>
          <w:rFonts w:ascii="Arial" w:hAnsi="Arial" w:cs="Arial"/>
          <w:bCs/>
          <w:color w:val="auto"/>
          <w:sz w:val="24"/>
          <w:szCs w:val="24"/>
        </w:rPr>
        <w:t xml:space="preserve"> u organizaciji Hrvatskog sabora kulture</w:t>
      </w:r>
      <w:r w:rsidRPr="00F01829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72D9D606" w14:textId="429D21D6" w:rsidR="00497616" w:rsidRPr="00F01829" w:rsidRDefault="00530C0C" w:rsidP="00D178BE">
      <w:pPr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01829">
        <w:rPr>
          <w:rFonts w:ascii="Arial" w:hAnsi="Arial" w:cs="Arial"/>
          <w:bCs/>
          <w:color w:val="auto"/>
          <w:sz w:val="24"/>
          <w:szCs w:val="24"/>
        </w:rPr>
        <w:t xml:space="preserve">Rashodi unutar ove aktivnosti planirani su u iznosu od 4.910,00 </w:t>
      </w:r>
      <w:proofErr w:type="spellStart"/>
      <w:r w:rsidRPr="00F01829">
        <w:rPr>
          <w:rFonts w:ascii="Arial" w:hAnsi="Arial" w:cs="Arial"/>
          <w:bCs/>
          <w:color w:val="auto"/>
          <w:sz w:val="24"/>
          <w:szCs w:val="24"/>
        </w:rPr>
        <w:t>eur</w:t>
      </w:r>
      <w:proofErr w:type="spellEnd"/>
      <w:r w:rsidR="00D178BE" w:rsidRPr="00F01829">
        <w:rPr>
          <w:rFonts w:ascii="Arial" w:hAnsi="Arial" w:cs="Arial"/>
          <w:bCs/>
          <w:color w:val="auto"/>
          <w:sz w:val="24"/>
          <w:szCs w:val="24"/>
        </w:rPr>
        <w:t>,</w:t>
      </w:r>
      <w:r w:rsidRPr="00F01829">
        <w:rPr>
          <w:rFonts w:ascii="Arial" w:hAnsi="Arial" w:cs="Arial"/>
          <w:bCs/>
          <w:color w:val="auto"/>
          <w:sz w:val="24"/>
          <w:szCs w:val="24"/>
        </w:rPr>
        <w:t xml:space="preserve"> a najvećim d</w:t>
      </w:r>
      <w:r w:rsidR="00D178BE" w:rsidRPr="00F01829">
        <w:rPr>
          <w:rFonts w:ascii="Arial" w:hAnsi="Arial" w:cs="Arial"/>
          <w:bCs/>
          <w:color w:val="auto"/>
          <w:sz w:val="24"/>
          <w:szCs w:val="24"/>
        </w:rPr>
        <w:t>i</w:t>
      </w:r>
      <w:r w:rsidRPr="00F01829">
        <w:rPr>
          <w:rFonts w:ascii="Arial" w:hAnsi="Arial" w:cs="Arial"/>
          <w:bCs/>
          <w:color w:val="auto"/>
          <w:sz w:val="24"/>
          <w:szCs w:val="24"/>
        </w:rPr>
        <w:t>jelom odnose se na autorski honorar voditelja amaterskog kazališta.</w:t>
      </w:r>
    </w:p>
    <w:p w14:paraId="7E74AFDD" w14:textId="0CF8AB35" w:rsidR="00D517A2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Aktivnost A100305 Glazbeni programi redovni</w:t>
      </w:r>
    </w:p>
    <w:p w14:paraId="60B7DBB5" w14:textId="4CC0F4A9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Redovni glazbeni programi </w:t>
      </w:r>
      <w:r w:rsidR="00260626" w:rsidRPr="00F01829">
        <w:rPr>
          <w:rFonts w:ascii="Arial" w:hAnsi="Arial" w:cs="Arial"/>
          <w:color w:val="auto"/>
          <w:sz w:val="24"/>
          <w:szCs w:val="24"/>
        </w:rPr>
        <w:t xml:space="preserve">u 2023. koncipirani su na način da je Učilište uputilo pozivna pisma </w:t>
      </w:r>
      <w:r w:rsidRPr="00F01829">
        <w:rPr>
          <w:rFonts w:ascii="Arial" w:hAnsi="Arial" w:cs="Arial"/>
          <w:color w:val="auto"/>
          <w:sz w:val="24"/>
          <w:szCs w:val="24"/>
        </w:rPr>
        <w:t>glazbenicima</w:t>
      </w:r>
      <w:r w:rsidR="00260626" w:rsidRPr="00F01829">
        <w:rPr>
          <w:rFonts w:ascii="Arial" w:hAnsi="Arial" w:cs="Arial"/>
          <w:color w:val="auto"/>
          <w:sz w:val="24"/>
          <w:szCs w:val="24"/>
        </w:rPr>
        <w:t xml:space="preserve"> temeljem kojih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="00260626" w:rsidRPr="00F01829">
        <w:rPr>
          <w:rFonts w:ascii="Arial" w:hAnsi="Arial" w:cs="Arial"/>
          <w:color w:val="auto"/>
          <w:sz w:val="24"/>
          <w:szCs w:val="24"/>
        </w:rPr>
        <w:t>su gostovanja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aplicira</w:t>
      </w:r>
      <w:r w:rsidR="00260626" w:rsidRPr="00F01829">
        <w:rPr>
          <w:rFonts w:ascii="Arial" w:hAnsi="Arial" w:cs="Arial"/>
          <w:color w:val="auto"/>
          <w:sz w:val="24"/>
          <w:szCs w:val="24"/>
        </w:rPr>
        <w:t>na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na natječaj Ministarstva kulture </w:t>
      </w:r>
      <w:r w:rsidR="00260626" w:rsidRPr="00F01829">
        <w:rPr>
          <w:rFonts w:ascii="Arial" w:hAnsi="Arial" w:cs="Arial"/>
          <w:color w:val="auto"/>
          <w:sz w:val="24"/>
          <w:szCs w:val="24"/>
        </w:rPr>
        <w:t>i medija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2176CFD0" w14:textId="5163D9B4" w:rsidR="00260626" w:rsidRPr="00F01829" w:rsidRDefault="00260626" w:rsidP="00D178BE">
      <w:pPr>
        <w:jc w:val="both"/>
        <w:rPr>
          <w:rFonts w:ascii="Arial" w:hAnsi="Arial" w:cs="Arial"/>
          <w:color w:val="auto"/>
          <w:sz w:val="24"/>
          <w:szCs w:val="24"/>
          <w:highlight w:val="yellow"/>
        </w:rPr>
      </w:pPr>
      <w:r w:rsidRPr="00F01829">
        <w:rPr>
          <w:rFonts w:ascii="Arial" w:hAnsi="Arial" w:cs="Arial"/>
          <w:color w:val="auto"/>
          <w:sz w:val="24"/>
          <w:szCs w:val="24"/>
        </w:rPr>
        <w:t>Pozivna pism</w:t>
      </w:r>
      <w:r w:rsidR="00703BF7" w:rsidRPr="00F01829">
        <w:rPr>
          <w:rFonts w:ascii="Arial" w:hAnsi="Arial" w:cs="Arial"/>
          <w:color w:val="auto"/>
          <w:sz w:val="24"/>
          <w:szCs w:val="24"/>
        </w:rPr>
        <w:t>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upućena su za: Zagrebački komorni orkestar, Ansambl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Oktos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(komorni orkestar), Ivana Vukojević i Zrinka Ivančić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Cikojević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(flauta i klavir), Kvartet II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Suono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(flaute), Duo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Đuzel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(trombon i klavir), Borna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Šercar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(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sax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, klavir, gitara, kontrabas, bubnjevi), Ansambl "3Celli" (violončelo),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Marginal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Trio (klavir, flauta, violončelo)</w:t>
      </w:r>
      <w:r w:rsidR="00921919">
        <w:rPr>
          <w:rFonts w:ascii="Arial" w:hAnsi="Arial" w:cs="Arial"/>
          <w:color w:val="auto"/>
          <w:sz w:val="24"/>
          <w:szCs w:val="24"/>
        </w:rPr>
        <w:t>.</w:t>
      </w:r>
    </w:p>
    <w:p w14:paraId="3ACCBFD6" w14:textId="011E4F57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Rashodi</w:t>
      </w:r>
      <w:r w:rsidR="00703BF7" w:rsidRPr="00F01829">
        <w:rPr>
          <w:rFonts w:ascii="Arial" w:hAnsi="Arial" w:cs="Arial"/>
          <w:color w:val="auto"/>
          <w:sz w:val="24"/>
          <w:szCs w:val="24"/>
        </w:rPr>
        <w:t xml:space="preserve"> u iznosu od planiranih 7.424,00 </w:t>
      </w:r>
      <w:proofErr w:type="spellStart"/>
      <w:r w:rsidR="00703BF7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odnose se na putne troškove glazbenika, smještaj, naknada ZAMP-u te elektroničke medije odnosno oglašavanje, a financiraju se</w:t>
      </w:r>
      <w:r w:rsidR="00921919">
        <w:rPr>
          <w:rFonts w:ascii="Arial" w:hAnsi="Arial" w:cs="Arial"/>
          <w:color w:val="auto"/>
          <w:sz w:val="24"/>
          <w:szCs w:val="24"/>
        </w:rPr>
        <w:t xml:space="preserve"> iz vlastitih prihoda Učilišta.</w:t>
      </w:r>
    </w:p>
    <w:p w14:paraId="1E2DC40E" w14:textId="3F8446B3" w:rsidR="00D517A2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Aktivnost A100306 Glazbeni ciklus </w:t>
      </w:r>
      <w:proofErr w:type="spellStart"/>
      <w:r w:rsidRPr="00F01829">
        <w:rPr>
          <w:rFonts w:ascii="Arial" w:hAnsi="Arial" w:cs="Arial"/>
          <w:b/>
          <w:color w:val="auto"/>
          <w:sz w:val="24"/>
          <w:szCs w:val="24"/>
        </w:rPr>
        <w:t>Classic</w:t>
      </w:r>
      <w:proofErr w:type="spellEnd"/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F01829">
        <w:rPr>
          <w:rFonts w:ascii="Arial" w:hAnsi="Arial" w:cs="Arial"/>
          <w:b/>
          <w:color w:val="auto"/>
          <w:sz w:val="24"/>
          <w:szCs w:val="24"/>
        </w:rPr>
        <w:t>in</w:t>
      </w:r>
      <w:proofErr w:type="spellEnd"/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 Pazin</w:t>
      </w:r>
    </w:p>
    <w:p w14:paraId="6FD632C3" w14:textId="19F18FEF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Pučko otvoreno učilište u Pazinu ovim Ciklusom želi osnažiti kulturni mozaik grada i dodatno educirati publiku, prezentirajući joj razna glazbeno-povijesna razdoblja, ali i suvremenu ozbiljnu glazbu, posebno naglašavajući hrvatske autore i skladatelje.</w:t>
      </w:r>
    </w:p>
    <w:p w14:paraId="07665928" w14:textId="77777777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Primarni cilj ciklusa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Classic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in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Pazin svakako je podrška stvaralaštvu i afirmacija mladih umjetnika. Tu je i razvoj publike u ovom dijelu regije, odnosno približavanje hrvatske klasične glazbe domaćoj publici i stranim posjetiteljima koji borave na prostoru središnje Istre kroz osnaživanje glazbene scene. </w:t>
      </w:r>
    </w:p>
    <w:p w14:paraId="65B8FEA7" w14:textId="25CDB4F0" w:rsidR="00907BD1" w:rsidRPr="00F01829" w:rsidRDefault="00907BD1" w:rsidP="00921919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 2023. godini planira se realizacija četiri koncerta klasične glazbe s naglaskom na suradnji s glazbenim odjelom Osnovne škole, te sa srednjoškolskim profesorima glazbene kulture kako bi koncerti dobili i svrhu</w:t>
      </w:r>
      <w:r w:rsidR="00BF5DDC" w:rsidRPr="00F01829">
        <w:rPr>
          <w:rFonts w:ascii="Arial" w:hAnsi="Arial" w:cs="Arial"/>
          <w:color w:val="auto"/>
          <w:sz w:val="24"/>
          <w:szCs w:val="24"/>
        </w:rPr>
        <w:t xml:space="preserve"> unutar cilja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odgoja publike. Uz same koncerte planira se gostovanje glazbenika u školama u svrhu približavanja same klasične glazbe i glazbenika izvođača mladoj publici.</w:t>
      </w:r>
    </w:p>
    <w:p w14:paraId="56FA4FA3" w14:textId="1338FF17" w:rsidR="004D0DCE" w:rsidRPr="00F01829" w:rsidRDefault="00F260AA" w:rsidP="00F260AA">
      <w:pPr>
        <w:rPr>
          <w:rFonts w:ascii="Arial" w:hAnsi="Arial" w:cs="Arial"/>
          <w:color w:val="auto"/>
          <w:sz w:val="24"/>
          <w:szCs w:val="24"/>
          <w:highlight w:val="yellow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Planirano je financiranje rashoda od </w:t>
      </w:r>
      <w:r w:rsidR="00907BD1" w:rsidRPr="00F01829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4.720,00 </w:t>
      </w:r>
      <w:proofErr w:type="spellStart"/>
      <w:r w:rsidR="00907BD1" w:rsidRPr="00F01829">
        <w:rPr>
          <w:rFonts w:ascii="Arial" w:eastAsia="Times New Roman" w:hAnsi="Arial" w:cs="Arial"/>
          <w:color w:val="000000"/>
          <w:kern w:val="0"/>
          <w:sz w:val="24"/>
          <w:szCs w:val="24"/>
        </w:rPr>
        <w:t>eur</w:t>
      </w:r>
      <w:proofErr w:type="spellEnd"/>
      <w:r w:rsidR="00907BD1" w:rsidRPr="00F01829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iz </w:t>
      </w:r>
      <w:r w:rsidRPr="00F01829">
        <w:rPr>
          <w:rFonts w:ascii="Arial" w:hAnsi="Arial" w:cs="Arial"/>
          <w:color w:val="auto"/>
          <w:sz w:val="24"/>
          <w:szCs w:val="24"/>
        </w:rPr>
        <w:t>vlastitih prihoda</w:t>
      </w:r>
      <w:r w:rsidR="00907BD1" w:rsidRPr="00F01829">
        <w:rPr>
          <w:rFonts w:ascii="Arial" w:hAnsi="Arial" w:cs="Arial"/>
          <w:color w:val="auto"/>
          <w:sz w:val="24"/>
          <w:szCs w:val="24"/>
        </w:rPr>
        <w:t>,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="00907BD1" w:rsidRPr="00F01829">
        <w:rPr>
          <w:rFonts w:ascii="Arial" w:hAnsi="Arial" w:cs="Arial"/>
          <w:color w:val="auto"/>
          <w:sz w:val="24"/>
          <w:szCs w:val="24"/>
        </w:rPr>
        <w:t>a</w:t>
      </w:r>
      <w:r w:rsidR="000878BE" w:rsidRPr="00F01829">
        <w:rPr>
          <w:rFonts w:ascii="Arial" w:hAnsi="Arial" w:cs="Arial"/>
          <w:color w:val="auto"/>
          <w:sz w:val="24"/>
          <w:szCs w:val="24"/>
        </w:rPr>
        <w:t xml:space="preserve"> rashodi se u najvećoj mjeri</w:t>
      </w:r>
      <w:r w:rsidR="00907BD1" w:rsidRPr="00F01829">
        <w:rPr>
          <w:rFonts w:ascii="Arial" w:hAnsi="Arial" w:cs="Arial"/>
          <w:color w:val="auto"/>
          <w:sz w:val="24"/>
          <w:szCs w:val="24"/>
        </w:rPr>
        <w:t xml:space="preserve"> odnose se na autorske honorare glazbenika.</w:t>
      </w:r>
    </w:p>
    <w:p w14:paraId="110698A1" w14:textId="77777777" w:rsidR="00792F8C" w:rsidRDefault="00792F8C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br w:type="page"/>
      </w:r>
    </w:p>
    <w:p w14:paraId="51340C4C" w14:textId="55C566D3" w:rsidR="00D517A2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Aktivnost A100307 </w:t>
      </w:r>
      <w:proofErr w:type="spellStart"/>
      <w:r w:rsidRPr="00F01829">
        <w:rPr>
          <w:rFonts w:ascii="Arial" w:hAnsi="Arial" w:cs="Arial"/>
          <w:b/>
          <w:color w:val="auto"/>
          <w:sz w:val="24"/>
          <w:szCs w:val="24"/>
        </w:rPr>
        <w:t>Jazzva</w:t>
      </w:r>
      <w:proofErr w:type="spellEnd"/>
      <w:r w:rsidRPr="00F01829">
        <w:rPr>
          <w:rFonts w:ascii="Arial" w:hAnsi="Arial" w:cs="Arial"/>
          <w:b/>
          <w:color w:val="auto"/>
          <w:sz w:val="24"/>
          <w:szCs w:val="24"/>
        </w:rPr>
        <w:t xml:space="preserve"> puna glazbe</w:t>
      </w:r>
    </w:p>
    <w:p w14:paraId="1CC41A4D" w14:textId="41DC0CF1" w:rsidR="00F260AA" w:rsidRPr="00F01829" w:rsidRDefault="000878BE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 2023. godini planirana je realizacija</w:t>
      </w:r>
      <w:r w:rsidR="00F260AA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osmog </w:t>
      </w:r>
      <w:r w:rsidR="00F260AA" w:rsidRPr="00F01829">
        <w:rPr>
          <w:rFonts w:ascii="Arial" w:hAnsi="Arial" w:cs="Arial"/>
          <w:color w:val="auto"/>
          <w:sz w:val="24"/>
          <w:szCs w:val="24"/>
        </w:rPr>
        <w:t>izdanj</w:t>
      </w:r>
      <w:r w:rsidRPr="00F01829">
        <w:rPr>
          <w:rFonts w:ascii="Arial" w:hAnsi="Arial" w:cs="Arial"/>
          <w:color w:val="auto"/>
          <w:sz w:val="24"/>
          <w:szCs w:val="24"/>
        </w:rPr>
        <w:t>a</w:t>
      </w:r>
      <w:r w:rsidR="00F260AA" w:rsidRPr="00F01829">
        <w:rPr>
          <w:rFonts w:ascii="Arial" w:hAnsi="Arial" w:cs="Arial"/>
          <w:color w:val="auto"/>
          <w:sz w:val="24"/>
          <w:szCs w:val="24"/>
        </w:rPr>
        <w:t xml:space="preserve"> projekta </w:t>
      </w:r>
      <w:proofErr w:type="spellStart"/>
      <w:r w:rsidR="00F260AA" w:rsidRPr="00F01829">
        <w:rPr>
          <w:rFonts w:ascii="Arial" w:hAnsi="Arial" w:cs="Arial"/>
          <w:color w:val="auto"/>
          <w:sz w:val="24"/>
          <w:szCs w:val="24"/>
        </w:rPr>
        <w:t>Jazzva</w:t>
      </w:r>
      <w:proofErr w:type="spellEnd"/>
      <w:r w:rsidR="00F260AA" w:rsidRPr="00F01829">
        <w:rPr>
          <w:rFonts w:ascii="Arial" w:hAnsi="Arial" w:cs="Arial"/>
          <w:color w:val="auto"/>
          <w:sz w:val="24"/>
          <w:szCs w:val="24"/>
        </w:rPr>
        <w:t xml:space="preserve"> puna glazbe. Jazz se dodatno kroz ciklus udomaćio u gradu i koncerti u sklopu </w:t>
      </w:r>
      <w:proofErr w:type="spellStart"/>
      <w:r w:rsidR="00F260AA" w:rsidRPr="00F01829">
        <w:rPr>
          <w:rFonts w:ascii="Arial" w:hAnsi="Arial" w:cs="Arial"/>
          <w:color w:val="auto"/>
          <w:sz w:val="24"/>
          <w:szCs w:val="24"/>
        </w:rPr>
        <w:t>Jazzve</w:t>
      </w:r>
      <w:proofErr w:type="spellEnd"/>
      <w:r w:rsidR="00F260AA" w:rsidRPr="00F01829">
        <w:rPr>
          <w:rFonts w:ascii="Arial" w:hAnsi="Arial" w:cs="Arial"/>
          <w:color w:val="auto"/>
          <w:sz w:val="24"/>
          <w:szCs w:val="24"/>
        </w:rPr>
        <w:t xml:space="preserve"> pune glazbe postali su nezaobilazno osvježenje u ljetnoj kulturnoj ponudi. Koncerti su unutar ove aktivnosti uspješno organizirani i u 2021. godini.</w:t>
      </w:r>
    </w:p>
    <w:p w14:paraId="2A31AF26" w14:textId="4D851110" w:rsidR="00F260AA" w:rsidRPr="00F01829" w:rsidRDefault="000878BE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U 2023. godini moguća je izmjena termina zbog suradnje s glazbenim odjelom osnovne škole kao i sa srednjim školama kako bi učenici imali priliku upoznati se s jazz glazbom čime se pridonosi obrazovanju i izgradnji publike. </w:t>
      </w:r>
    </w:p>
    <w:p w14:paraId="6EA035D4" w14:textId="31E941C8" w:rsidR="00F260AA" w:rsidRPr="00F01829" w:rsidRDefault="000878BE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Rashodi </w:t>
      </w:r>
      <w:r w:rsidR="00E53D98" w:rsidRPr="00F01829">
        <w:rPr>
          <w:rFonts w:ascii="Arial" w:hAnsi="Arial" w:cs="Arial"/>
          <w:color w:val="auto"/>
          <w:sz w:val="24"/>
          <w:szCs w:val="24"/>
        </w:rPr>
        <w:t xml:space="preserve">u iznosu od 8.891,00 </w:t>
      </w:r>
      <w:proofErr w:type="spellStart"/>
      <w:r w:rsidR="00E53D98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="00E53D98" w:rsidRPr="00F01829">
        <w:rPr>
          <w:rFonts w:ascii="Arial" w:hAnsi="Arial" w:cs="Arial"/>
          <w:color w:val="auto"/>
          <w:sz w:val="24"/>
          <w:szCs w:val="24"/>
        </w:rPr>
        <w:t xml:space="preserve"> financiraju se iz vlastitih izvora, iz državnog proračuna temeljem prijave na natječaj Ministarstva kulture i medija te iz donacija. Rashodi se u najvećoj mjeri odnose na honorare glazbenika.</w:t>
      </w:r>
    </w:p>
    <w:p w14:paraId="319C524A" w14:textId="530F40D3" w:rsidR="00D517A2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Aktivnost A100308 Smotra narodne glazbe i plesa</w:t>
      </w:r>
    </w:p>
    <w:p w14:paraId="2932765F" w14:textId="2127D94C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 suradnji sa Savezom folklornih društava Istre kao krovnog tijela, u sklopu kojeg djeluje Glavni odbor Smotre narodne glazbe i plesa</w:t>
      </w:r>
      <w:r w:rsidR="00D178BE" w:rsidRPr="00F01829">
        <w:rPr>
          <w:rFonts w:ascii="Arial" w:hAnsi="Arial" w:cs="Arial"/>
          <w:color w:val="auto"/>
          <w:sz w:val="24"/>
          <w:szCs w:val="24"/>
        </w:rPr>
        <w:t>,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Učilište će i 202</w:t>
      </w:r>
      <w:r w:rsidR="00E53D98" w:rsidRPr="00F01829">
        <w:rPr>
          <w:rFonts w:ascii="Arial" w:hAnsi="Arial" w:cs="Arial"/>
          <w:color w:val="auto"/>
          <w:sz w:val="24"/>
          <w:szCs w:val="24"/>
        </w:rPr>
        <w:t>3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. biti </w:t>
      </w:r>
      <w:r w:rsidRPr="00F01829">
        <w:rPr>
          <w:rFonts w:ascii="Arial" w:hAnsi="Arial" w:cs="Arial"/>
          <w:b/>
          <w:bCs/>
          <w:color w:val="auto"/>
          <w:sz w:val="24"/>
          <w:szCs w:val="24"/>
        </w:rPr>
        <w:t>suorganizator Smotre narodne glazbe i plesa Središnje, Sjeverne i Zapadne Istre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1AC16B97" w14:textId="146F7864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Zahvaljujući i doprinosu brojnih programa organiziranih od utemeljenja Smotre, autohtone istarske pjesme tijesnih intervala uvrštene su u registar europske nematerijalne baštine, a od zaborava su očuvani i brojni plesni i glazbeni elementi istarskog folklornog nasljeđa, pa je tu manifestaciju važno podupirati i nadalje. </w:t>
      </w:r>
    </w:p>
    <w:p w14:paraId="0B36D125" w14:textId="10C80830" w:rsidR="00F260AA" w:rsidRPr="00F01829" w:rsidRDefault="00E53D98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Rashodi u iznosu od 489,00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financiraju se iz vlastitih prihoda, a odnose se na troškove nastupa folklora na centralnoj smotri.</w:t>
      </w:r>
    </w:p>
    <w:p w14:paraId="13CEAE01" w14:textId="01C5D52D" w:rsidR="00D517A2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Aktivnost A100309 Plesni i folklorni program</w:t>
      </w:r>
    </w:p>
    <w:p w14:paraId="1D8FE063" w14:textId="73C42239" w:rsidR="00F260AA" w:rsidRPr="00F01829" w:rsidRDefault="00F260AA" w:rsidP="00D178BE">
      <w:pPr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Ova je aktivnost </w:t>
      </w:r>
      <w:r w:rsidR="00E53D98" w:rsidRPr="00F01829">
        <w:rPr>
          <w:rFonts w:ascii="Arial" w:hAnsi="Arial" w:cs="Arial"/>
          <w:color w:val="auto"/>
          <w:sz w:val="24"/>
          <w:szCs w:val="24"/>
        </w:rPr>
        <w:t xml:space="preserve">u 2023. godini </w:t>
      </w:r>
      <w:r w:rsidRPr="00F01829">
        <w:rPr>
          <w:rFonts w:ascii="Arial" w:hAnsi="Arial" w:cs="Arial"/>
          <w:color w:val="auto"/>
          <w:sz w:val="24"/>
          <w:szCs w:val="24"/>
        </w:rPr>
        <w:t>predviđena u planu kao mogućnost da se tijekom godine realizira gostovanje jednog od baletnih, folklornih ili plesnih programa</w:t>
      </w:r>
      <w:r w:rsidR="00E53D98" w:rsidRPr="00F01829">
        <w:rPr>
          <w:rFonts w:ascii="Arial" w:hAnsi="Arial" w:cs="Arial"/>
          <w:color w:val="auto"/>
          <w:sz w:val="24"/>
          <w:szCs w:val="24"/>
        </w:rPr>
        <w:t xml:space="preserve">. 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Aktivnost u kojoj su rashodi planirani u visini </w:t>
      </w:r>
      <w:r w:rsidR="00E53D98" w:rsidRPr="00F01829">
        <w:rPr>
          <w:rFonts w:ascii="Arial" w:hAnsi="Arial" w:cs="Arial"/>
          <w:color w:val="auto"/>
          <w:sz w:val="24"/>
          <w:szCs w:val="24"/>
        </w:rPr>
        <w:t xml:space="preserve">1.129,00 </w:t>
      </w:r>
      <w:proofErr w:type="spellStart"/>
      <w:r w:rsidR="00E53D98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financira se iz vlastitih prihoda Učilišta.</w:t>
      </w:r>
    </w:p>
    <w:p w14:paraId="30417343" w14:textId="59EF94ED" w:rsidR="00F260AA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Program 1004 Izložbena djelatnost – Pučko otvoreno učilište u Pazinu</w:t>
      </w:r>
    </w:p>
    <w:tbl>
      <w:tblPr>
        <w:tblW w:w="5975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6"/>
        <w:gridCol w:w="1039"/>
        <w:gridCol w:w="833"/>
        <w:gridCol w:w="950"/>
        <w:gridCol w:w="983"/>
        <w:gridCol w:w="1284"/>
        <w:gridCol w:w="797"/>
        <w:gridCol w:w="846"/>
        <w:gridCol w:w="880"/>
        <w:gridCol w:w="797"/>
        <w:gridCol w:w="1153"/>
      </w:tblGrid>
      <w:tr w:rsidR="00197E08" w:rsidRPr="009A26E9" w14:paraId="71BEBB95" w14:textId="77777777" w:rsidTr="00170621">
        <w:trPr>
          <w:trHeight w:val="1315"/>
          <w:jc w:val="center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1128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Doprinos provedbi nadređenog akta strateškog planiranja 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D87C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Naziv cilja nadređenog akta strateškog planiranja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80CA6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Program u  proračunu JLS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A2308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Naziv mjere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EC4F3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Procijenjeni trošak 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provedbe mjere 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(u EUR)</w:t>
            </w: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645FE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Ključne aktivnosti 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DF16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Pokazatelj rezultata </w:t>
            </w:r>
          </w:p>
        </w:tc>
        <w:tc>
          <w:tcPr>
            <w:tcW w:w="3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64994" w14:textId="18F85AD5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Početn</w:t>
            </w:r>
            <w:r w:rsidR="00000F5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a vrijednost 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16C88" w14:textId="3813730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</w:t>
            </w:r>
            <w:r w:rsidR="00000F5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ednost</w:t>
            </w:r>
            <w:r w:rsidR="00000F5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2023. 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D9F55" w14:textId="30D9EA5E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vrijednost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2024</w:t>
            </w:r>
            <w:r w:rsidR="00000F5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. </w:t>
            </w:r>
          </w:p>
        </w:tc>
        <w:tc>
          <w:tcPr>
            <w:tcW w:w="5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5885" w14:textId="4505B774" w:rsidR="00197E08" w:rsidRPr="009A26E9" w:rsidRDefault="00197E08" w:rsidP="008A5E57">
            <w:pPr>
              <w:spacing w:before="0" w:after="0" w:line="276" w:lineRule="auto"/>
              <w:ind w:right="35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</w:t>
            </w:r>
            <w:r w:rsidR="00000F5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ednost</w:t>
            </w:r>
            <w:r w:rsidR="00000F53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2025. </w:t>
            </w:r>
          </w:p>
        </w:tc>
      </w:tr>
      <w:tr w:rsidR="00197E08" w:rsidRPr="009A26E9" w14:paraId="492223FE" w14:textId="77777777" w:rsidTr="00170621">
        <w:trPr>
          <w:trHeight w:val="296"/>
          <w:jc w:val="center"/>
        </w:trPr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F3818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Plan razvoja Grada 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lastRenderedPageBreak/>
              <w:t>Pazina 2022.-2027.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B906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lastRenderedPageBreak/>
              <w:t xml:space="preserve">Posebni cilj 1.1. Afirmirati se kao grad 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lastRenderedPageBreak/>
              <w:t xml:space="preserve">kvalitetnog i sveobuhvatnog sadržaja i usluga 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0CD1FFE3" w14:textId="26D33812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lastRenderedPageBreak/>
              <w:t xml:space="preserve">Program 1004 Izložbena </w:t>
            </w:r>
            <w:proofErr w:type="spellStart"/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djelatost</w:t>
            </w:r>
            <w:proofErr w:type="spellEnd"/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25FBC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1.1.2. </w:t>
            </w:r>
          </w:p>
          <w:p w14:paraId="462F98F2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Unaprjeđenje 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lastRenderedPageBreak/>
              <w:t>kulturne ponude</w:t>
            </w:r>
          </w:p>
        </w:tc>
        <w:tc>
          <w:tcPr>
            <w:tcW w:w="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2B0B5A40" w14:textId="49B63959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lastRenderedPageBreak/>
              <w:t>398,00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1706" w14:textId="03F7F031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Aktivnost A100301 Izložbe </w:t>
            </w:r>
          </w:p>
        </w:tc>
        <w:tc>
          <w:tcPr>
            <w:tcW w:w="3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188A2FDA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Broj posjetitelja kulturnih </w:t>
            </w:r>
            <w:r w:rsidRPr="009A26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lastRenderedPageBreak/>
              <w:t>događanja</w:t>
            </w:r>
          </w:p>
        </w:tc>
        <w:tc>
          <w:tcPr>
            <w:tcW w:w="3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085A7C9D" w14:textId="51AC86EB" w:rsidR="00197E08" w:rsidRPr="009A26E9" w:rsidRDefault="00000F53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lastRenderedPageBreak/>
              <w:t>11.511 (2021</w:t>
            </w:r>
            <w:r w:rsidR="00197E08"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.)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126B5247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11.700</w:t>
            </w:r>
          </w:p>
        </w:tc>
        <w:tc>
          <w:tcPr>
            <w:tcW w:w="3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3A402CF5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11.800</w:t>
            </w:r>
          </w:p>
        </w:tc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4B099190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12.500</w:t>
            </w:r>
          </w:p>
        </w:tc>
      </w:tr>
    </w:tbl>
    <w:p w14:paraId="52C2B419" w14:textId="77777777" w:rsidR="00197E08" w:rsidRPr="00F01829" w:rsidRDefault="00197E08" w:rsidP="00D55267">
      <w:pPr>
        <w:rPr>
          <w:rFonts w:ascii="Arial" w:hAnsi="Arial" w:cs="Arial"/>
          <w:b/>
          <w:color w:val="auto"/>
          <w:sz w:val="24"/>
          <w:szCs w:val="24"/>
          <w:highlight w:val="yellow"/>
        </w:rPr>
      </w:pPr>
    </w:p>
    <w:p w14:paraId="602A89F5" w14:textId="57311BCB" w:rsidR="00D517A2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Aktivnost 100301 Izložbe</w:t>
      </w:r>
    </w:p>
    <w:p w14:paraId="37A84526" w14:textId="77777777" w:rsidR="00D178BE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 izložbenom prostoru Spomen doma organizirat će se likovne izložbe, izložbe umjetničkih fotografija, povijesne i dokumentarne izložbe kao posebni programi ili u sklopu drugih događanja i manifestacija (npr. rujanskih svečanosti i sl.).</w:t>
      </w:r>
    </w:p>
    <w:p w14:paraId="12041078" w14:textId="4D718411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U realizaciji izložbenog programa surađivat će se s istarskim muzejima i galerijama, Foto klubom Zagreb, Udrugom fotografa Istre, lokalnom Galerijom likovnih stvaratelja, autorima koji djeluju samostalno ili s udrugama likovnih umjetnika, prema potrebi i gospodarskim subjektima Istre i Hrvatske. U suorganizaciji ili partnerstvu, Učilište će građanima nuditi izložbe u holu Spomen doma, a sukladno financijskim mogućnostima odnosno ostvarenju vlastitih prihoda iz kojih se planira financirati </w:t>
      </w:r>
      <w:r w:rsidR="00497616" w:rsidRPr="00F01829">
        <w:rPr>
          <w:rFonts w:ascii="Arial" w:hAnsi="Arial" w:cs="Arial"/>
          <w:color w:val="auto"/>
          <w:sz w:val="24"/>
          <w:szCs w:val="24"/>
        </w:rPr>
        <w:t xml:space="preserve">398,00 </w:t>
      </w:r>
      <w:proofErr w:type="spellStart"/>
      <w:r w:rsidR="00497616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="006C4CFC" w:rsidRPr="00F01829">
        <w:rPr>
          <w:rFonts w:ascii="Arial" w:hAnsi="Arial" w:cs="Arial"/>
          <w:color w:val="auto"/>
          <w:sz w:val="24"/>
          <w:szCs w:val="24"/>
        </w:rPr>
        <w:t xml:space="preserve"> rashoda za organizaciju</w:t>
      </w:r>
      <w:r w:rsidRPr="00F01829">
        <w:rPr>
          <w:rFonts w:ascii="Arial" w:hAnsi="Arial" w:cs="Arial"/>
          <w:color w:val="auto"/>
          <w:sz w:val="24"/>
          <w:szCs w:val="24"/>
        </w:rPr>
        <w:t>.</w:t>
      </w:r>
    </w:p>
    <w:p w14:paraId="538152DD" w14:textId="4F67B29A" w:rsidR="00D517A2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Program 1005 Kino djelatnost</w:t>
      </w:r>
    </w:p>
    <w:p w14:paraId="583BB0E2" w14:textId="27715055" w:rsidR="00F260AA" w:rsidRPr="001B16B7" w:rsidRDefault="00F260AA" w:rsidP="001B16B7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Kino-prikazivačka djelatnost, koju je Učilište pokrenulo 2013. godine, gledateljima je tijekom godina pružalo cjelogodišnji program </w:t>
      </w:r>
      <w:r w:rsidR="000E56D0" w:rsidRPr="00F01829">
        <w:rPr>
          <w:rFonts w:ascii="Arial" w:hAnsi="Arial" w:cs="Arial"/>
          <w:color w:val="auto"/>
          <w:sz w:val="24"/>
          <w:szCs w:val="24"/>
        </w:rPr>
        <w:t>s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oko 150 filmskih naslova. Filmske projekcije godišnje je znalo posjetiti preko 8.000 gledatelja, odnosno na mjesečnoj razini prosječno700 gledatelja do 2020. godine koja je zbog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pandemije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koronavirusa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bila specifična, a slična se situacija nastavila i u 2021. Osim utjecaja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pandemije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na ovu djelatnost utječe i nedostatak djelatnika, kućnih majstora- kinooperatera.</w:t>
      </w:r>
      <w:r w:rsidR="000E56D0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="00BF5DDC" w:rsidRPr="00F01829">
        <w:rPr>
          <w:rFonts w:ascii="Arial" w:hAnsi="Arial" w:cs="Arial"/>
          <w:color w:val="auto"/>
          <w:sz w:val="24"/>
          <w:szCs w:val="24"/>
        </w:rPr>
        <w:t xml:space="preserve">U 2022. Učilište je popunilo radna mjesta referenata za tehničku podršku koji će završiti edukaciju za kinooperatere što će omogućiti ponovno pokretanje kino djelatnosti. </w:t>
      </w:r>
      <w:r w:rsidR="000E56D0" w:rsidRPr="00F01829">
        <w:rPr>
          <w:rFonts w:ascii="Arial" w:hAnsi="Arial" w:cs="Arial"/>
          <w:color w:val="auto"/>
          <w:sz w:val="24"/>
          <w:szCs w:val="24"/>
        </w:rPr>
        <w:t>U 2023. planiran je redovan rad kina s tri do četiri projekcije tjedno ovisno o mogućnostima i ponudi.</w:t>
      </w:r>
    </w:p>
    <w:tbl>
      <w:tblPr>
        <w:tblW w:w="59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6"/>
        <w:gridCol w:w="1039"/>
        <w:gridCol w:w="833"/>
        <w:gridCol w:w="950"/>
        <w:gridCol w:w="983"/>
        <w:gridCol w:w="1284"/>
        <w:gridCol w:w="797"/>
        <w:gridCol w:w="846"/>
        <w:gridCol w:w="880"/>
        <w:gridCol w:w="797"/>
        <w:gridCol w:w="1153"/>
      </w:tblGrid>
      <w:tr w:rsidR="00197E08" w:rsidRPr="009A26E9" w14:paraId="0F267D9F" w14:textId="77777777" w:rsidTr="00170621">
        <w:trPr>
          <w:trHeight w:val="1315"/>
          <w:jc w:val="center"/>
        </w:trPr>
        <w:tc>
          <w:tcPr>
            <w:tcW w:w="489" w:type="pct"/>
            <w:shd w:val="clear" w:color="auto" w:fill="auto"/>
            <w:vAlign w:val="center"/>
            <w:hideMark/>
          </w:tcPr>
          <w:p w14:paraId="0803D661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Doprinos provedbi nadređenog akta strateškog planiranja 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14:paraId="1643F2B3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Naziv cilja nadređenog akta strateškog planiranja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7C27DFD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Program u  proračunu JLS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0B683F43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Naziv mjere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394F937B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Procijenjeni trošak 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provedbe mjere 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(u EUR)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CD99A9E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Ključne aktivnosti 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030D7D70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Pokazatelj rezultata 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3791E397" w14:textId="186580E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Početn</w:t>
            </w:r>
            <w:r w:rsidR="00FE320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a vrijednost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14:paraId="72D4F0A5" w14:textId="186722A9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</w:t>
            </w:r>
            <w:r w:rsidR="00FE320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ednost</w:t>
            </w:r>
            <w:r w:rsidR="00FE320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2023. 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E20E426" w14:textId="4852188C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vrijednost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202</w:t>
            </w:r>
            <w:r w:rsidR="00FE320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 xml:space="preserve">4. 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EDD6988" w14:textId="45815E72" w:rsidR="00197E08" w:rsidRPr="009A26E9" w:rsidRDefault="00197E08" w:rsidP="008A5E57">
            <w:pPr>
              <w:spacing w:before="0" w:after="0" w:line="276" w:lineRule="auto"/>
              <w:ind w:right="35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Ciljna</w:t>
            </w:r>
            <w:r w:rsidRPr="009A26E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>vrij</w:t>
            </w:r>
            <w:r w:rsidR="00FE320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t>ednost</w:t>
            </w:r>
            <w:r w:rsidR="00FE320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</w:rPr>
              <w:br/>
              <w:t xml:space="preserve">2025. </w:t>
            </w:r>
          </w:p>
        </w:tc>
      </w:tr>
      <w:tr w:rsidR="00497616" w:rsidRPr="009A26E9" w14:paraId="3FD56C90" w14:textId="77777777" w:rsidTr="00170621">
        <w:trPr>
          <w:trHeight w:val="296"/>
          <w:jc w:val="center"/>
        </w:trPr>
        <w:tc>
          <w:tcPr>
            <w:tcW w:w="489" w:type="pct"/>
            <w:shd w:val="clear" w:color="auto" w:fill="auto"/>
            <w:vAlign w:val="center"/>
            <w:hideMark/>
          </w:tcPr>
          <w:p w14:paraId="52ADEFF0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Plan razvoja Grada Pazina 2022.-2027.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14:paraId="75DAA659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Posebni cilj 1.1. Afirmirati se kao grad kvalitetnog i sveobuhvatnog sadržaja i usluga </w:t>
            </w:r>
          </w:p>
        </w:tc>
        <w:tc>
          <w:tcPr>
            <w:tcW w:w="393" w:type="pct"/>
            <w:shd w:val="clear" w:color="FFF2CC" w:fill="FFF2CC"/>
            <w:vAlign w:val="center"/>
            <w:hideMark/>
          </w:tcPr>
          <w:p w14:paraId="602C8E34" w14:textId="50A31D36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Program 1005 Kino djelatnost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2858540F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1.1.2. </w:t>
            </w:r>
          </w:p>
          <w:p w14:paraId="5F9D7DE4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Unaprjeđenje kulturne ponude</w:t>
            </w:r>
          </w:p>
        </w:tc>
        <w:tc>
          <w:tcPr>
            <w:tcW w:w="464" w:type="pct"/>
            <w:shd w:val="clear" w:color="FFF2CC" w:fill="FFF2CC"/>
            <w:vAlign w:val="center"/>
            <w:hideMark/>
          </w:tcPr>
          <w:p w14:paraId="37F387BE" w14:textId="612F4060" w:rsidR="00197E08" w:rsidRPr="009A26E9" w:rsidRDefault="006E6BFB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23.365,00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14AB5DCA" w14:textId="075708B3" w:rsidR="00197E08" w:rsidRPr="009A26E9" w:rsidRDefault="006E6BFB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Aktivnost A100501 Redovna kino djelatnost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  <w:t>Aktivnost A100502 Ljetno kino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  <w:t xml:space="preserve">Aktivnost A100503 Kino 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lastRenderedPageBreak/>
              <w:t>Pazin u gostima</w:t>
            </w: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br/>
              <w:t xml:space="preserve">Aktivnost A100504 </w:t>
            </w:r>
            <w:proofErr w:type="spellStart"/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Autokino</w:t>
            </w:r>
            <w:proofErr w:type="spellEnd"/>
            <w:r w:rsidR="00197E08"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76" w:type="pct"/>
            <w:shd w:val="clear" w:color="FFF2CC" w:fill="FFF2CC"/>
            <w:vAlign w:val="center"/>
            <w:hideMark/>
          </w:tcPr>
          <w:p w14:paraId="0D39D917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lastRenderedPageBreak/>
              <w:t>Broj posjetitelja kulturnih događanja</w:t>
            </w:r>
          </w:p>
        </w:tc>
        <w:tc>
          <w:tcPr>
            <w:tcW w:w="399" w:type="pct"/>
            <w:shd w:val="clear" w:color="FFF2CC" w:fill="FFF2CC"/>
            <w:vAlign w:val="center"/>
            <w:hideMark/>
          </w:tcPr>
          <w:p w14:paraId="0F110991" w14:textId="1BA8C476" w:rsidR="00FE3202" w:rsidRDefault="00FE320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11.511</w:t>
            </w:r>
          </w:p>
          <w:p w14:paraId="7F49FE80" w14:textId="5666FFFA" w:rsidR="00197E08" w:rsidRPr="009A26E9" w:rsidRDefault="00FE3202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 xml:space="preserve"> (2021.)</w:t>
            </w:r>
          </w:p>
        </w:tc>
        <w:tc>
          <w:tcPr>
            <w:tcW w:w="415" w:type="pct"/>
            <w:shd w:val="clear" w:color="FFF2CC" w:fill="FFF2CC"/>
            <w:vAlign w:val="center"/>
            <w:hideMark/>
          </w:tcPr>
          <w:p w14:paraId="54B568B6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11.700</w:t>
            </w:r>
          </w:p>
        </w:tc>
        <w:tc>
          <w:tcPr>
            <w:tcW w:w="376" w:type="pct"/>
            <w:shd w:val="clear" w:color="FFF2CC" w:fill="FFF2CC"/>
            <w:vAlign w:val="center"/>
            <w:hideMark/>
          </w:tcPr>
          <w:p w14:paraId="4E7F03D4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11.800</w:t>
            </w:r>
          </w:p>
        </w:tc>
        <w:tc>
          <w:tcPr>
            <w:tcW w:w="545" w:type="pct"/>
            <w:shd w:val="clear" w:color="FFF2CC" w:fill="FFF2CC"/>
            <w:vAlign w:val="center"/>
            <w:hideMark/>
          </w:tcPr>
          <w:p w14:paraId="79C2C390" w14:textId="77777777" w:rsidR="00197E08" w:rsidRPr="009A26E9" w:rsidRDefault="00197E08" w:rsidP="008A5E57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</w:pPr>
            <w:r w:rsidRPr="009A26E9"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</w:rPr>
              <w:t>12.500</w:t>
            </w:r>
          </w:p>
        </w:tc>
      </w:tr>
    </w:tbl>
    <w:p w14:paraId="261ED5FB" w14:textId="77777777" w:rsidR="00197E08" w:rsidRPr="00F01829" w:rsidRDefault="00197E08" w:rsidP="00D55267">
      <w:pPr>
        <w:rPr>
          <w:rFonts w:ascii="Arial" w:hAnsi="Arial" w:cs="Arial"/>
          <w:b/>
          <w:color w:val="auto"/>
          <w:sz w:val="24"/>
          <w:szCs w:val="24"/>
          <w:highlight w:val="yellow"/>
        </w:rPr>
      </w:pPr>
    </w:p>
    <w:p w14:paraId="5DF72B0B" w14:textId="4FBD6B38" w:rsidR="00D517A2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Aktivnost 100501 Redovna kino djelatnost</w:t>
      </w:r>
    </w:p>
    <w:p w14:paraId="6A74291D" w14:textId="4699FB19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Redovna djelatnost Kina u 202</w:t>
      </w:r>
      <w:r w:rsidR="000E56D0" w:rsidRPr="00F01829">
        <w:rPr>
          <w:rFonts w:ascii="Arial" w:hAnsi="Arial" w:cs="Arial"/>
          <w:color w:val="auto"/>
          <w:sz w:val="24"/>
          <w:szCs w:val="24"/>
        </w:rPr>
        <w:t>3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. godini temeljit će se na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block-busterima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s obzirom na činjenicu da je potrebno prvenstveno voditi računa o </w:t>
      </w:r>
      <w:r w:rsidR="000E56D0" w:rsidRPr="00F01829">
        <w:rPr>
          <w:rFonts w:ascii="Arial" w:hAnsi="Arial" w:cs="Arial"/>
          <w:color w:val="auto"/>
          <w:sz w:val="24"/>
          <w:szCs w:val="24"/>
        </w:rPr>
        <w:t xml:space="preserve">financijskoj </w:t>
      </w:r>
      <w:r w:rsidRPr="00F01829">
        <w:rPr>
          <w:rFonts w:ascii="Arial" w:hAnsi="Arial" w:cs="Arial"/>
          <w:color w:val="auto"/>
          <w:sz w:val="24"/>
          <w:szCs w:val="24"/>
        </w:rPr>
        <w:t>održivosti same aktivnosti. Kino-prikazivačka djelatnost uz obrazovnu djelatnost jedina je koja je bar u svojim direktno vezanim troškovima potencijalno samoodrživa na način da prihodi mogu biti viši od rashodovne strane.</w:t>
      </w:r>
    </w:p>
    <w:p w14:paraId="055A2B4F" w14:textId="1FEA8AB4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Ovisno o ponudi</w:t>
      </w:r>
      <w:r w:rsidR="000E56D0" w:rsidRPr="00F01829">
        <w:rPr>
          <w:rFonts w:ascii="Arial" w:hAnsi="Arial" w:cs="Arial"/>
          <w:color w:val="auto"/>
          <w:sz w:val="24"/>
          <w:szCs w:val="24"/>
        </w:rPr>
        <w:t xml:space="preserve"> filmskih naslova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, iskazanom interesu gledatelja organizirat će se projekcije filmova koji su aktualni u ponudi distributera. </w:t>
      </w:r>
    </w:p>
    <w:p w14:paraId="30C72B59" w14:textId="18E48D6B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Planirani rashodi za ovu djelatnost iznose ukupno </w:t>
      </w:r>
      <w:r w:rsidR="000E56D0" w:rsidRPr="00F01829">
        <w:rPr>
          <w:rFonts w:ascii="Arial" w:hAnsi="Arial" w:cs="Arial"/>
          <w:color w:val="auto"/>
          <w:sz w:val="24"/>
          <w:szCs w:val="24"/>
        </w:rPr>
        <w:t>10.106</w:t>
      </w:r>
      <w:r w:rsidR="00BF5DDC" w:rsidRPr="00F01829">
        <w:rPr>
          <w:rFonts w:ascii="Arial" w:hAnsi="Arial" w:cs="Arial"/>
          <w:color w:val="auto"/>
          <w:sz w:val="24"/>
          <w:szCs w:val="24"/>
        </w:rPr>
        <w:t>,00</w:t>
      </w:r>
      <w:r w:rsidR="000E56D0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E56D0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="000E56D0" w:rsidRPr="00F01829">
        <w:rPr>
          <w:rFonts w:ascii="Arial" w:hAnsi="Arial" w:cs="Arial"/>
          <w:color w:val="auto"/>
          <w:sz w:val="24"/>
          <w:szCs w:val="24"/>
        </w:rPr>
        <w:t>od čega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="000E56D0" w:rsidRPr="00F01829">
        <w:rPr>
          <w:rFonts w:ascii="Arial" w:hAnsi="Arial" w:cs="Arial"/>
          <w:color w:val="auto"/>
          <w:sz w:val="24"/>
          <w:szCs w:val="24"/>
        </w:rPr>
        <w:t xml:space="preserve">se </w:t>
      </w:r>
      <w:r w:rsidRPr="00F01829">
        <w:rPr>
          <w:rFonts w:ascii="Arial" w:hAnsi="Arial" w:cs="Arial"/>
          <w:color w:val="auto"/>
          <w:sz w:val="24"/>
          <w:szCs w:val="24"/>
        </w:rPr>
        <w:t>najveći dio odnosi se na rashode za zakupnine i najamnine za filmove.</w:t>
      </w:r>
    </w:p>
    <w:p w14:paraId="3D9C4E14" w14:textId="00E6820F" w:rsidR="00D517A2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Aktivnost A100502 Ljetno kino</w:t>
      </w:r>
    </w:p>
    <w:p w14:paraId="2618358B" w14:textId="1311FB1F" w:rsidR="00F260AA" w:rsidRPr="00F01829" w:rsidRDefault="004D0DCE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Aktivnost ljetnog kina odnosi se na projekcije na otvorenom u Pazinu.</w:t>
      </w:r>
      <w:r w:rsidR="00F260AA"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r w:rsidRPr="00F01829">
        <w:rPr>
          <w:rFonts w:ascii="Arial" w:hAnsi="Arial" w:cs="Arial"/>
          <w:color w:val="auto"/>
          <w:sz w:val="24"/>
          <w:szCs w:val="24"/>
        </w:rPr>
        <w:t>Planirano je ostvarenje deset filmskih pro</w:t>
      </w:r>
      <w:r w:rsidR="000E56D0" w:rsidRPr="00F01829">
        <w:rPr>
          <w:rFonts w:ascii="Arial" w:hAnsi="Arial" w:cs="Arial"/>
          <w:color w:val="auto"/>
          <w:sz w:val="24"/>
          <w:szCs w:val="24"/>
        </w:rPr>
        <w:t>je</w:t>
      </w:r>
      <w:r w:rsidRPr="00F01829">
        <w:rPr>
          <w:rFonts w:ascii="Arial" w:hAnsi="Arial" w:cs="Arial"/>
          <w:color w:val="auto"/>
          <w:sz w:val="24"/>
          <w:szCs w:val="24"/>
        </w:rPr>
        <w:t>kcija u tijekom ljetnih mjeseci</w:t>
      </w:r>
      <w:r w:rsidR="00F260AA" w:rsidRPr="00F01829">
        <w:rPr>
          <w:rFonts w:ascii="Arial" w:hAnsi="Arial" w:cs="Arial"/>
          <w:color w:val="auto"/>
          <w:sz w:val="24"/>
          <w:szCs w:val="24"/>
        </w:rPr>
        <w:t xml:space="preserve"> na platou ispred Spomen doma u Pazinu.</w:t>
      </w:r>
      <w:r w:rsidR="000E56D0" w:rsidRPr="00F01829">
        <w:rPr>
          <w:rFonts w:ascii="Arial" w:hAnsi="Arial" w:cs="Arial"/>
          <w:color w:val="auto"/>
          <w:sz w:val="24"/>
          <w:szCs w:val="24"/>
        </w:rPr>
        <w:t xml:space="preserve"> Aktivnost se redovno provela i u 2022. godini. Rashodi u iznosu od 2.370,00 </w:t>
      </w:r>
      <w:proofErr w:type="spellStart"/>
      <w:r w:rsidR="000E56D0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="000E56D0" w:rsidRPr="00F01829">
        <w:rPr>
          <w:rFonts w:ascii="Arial" w:hAnsi="Arial" w:cs="Arial"/>
          <w:color w:val="auto"/>
          <w:sz w:val="24"/>
          <w:szCs w:val="24"/>
        </w:rPr>
        <w:t xml:space="preserve"> planirani su za pokriće troškova najma filmova i tehničara ljetnog kina, a financiraju se iz vlastitih prihoda.</w:t>
      </w:r>
    </w:p>
    <w:p w14:paraId="25F3D069" w14:textId="43F1AB65" w:rsidR="00D517A2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t>Aktivnost A100503 Kino Pazin u gostima</w:t>
      </w:r>
    </w:p>
    <w:p w14:paraId="148CE64A" w14:textId="77777777" w:rsidR="00D178BE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Unutar aktivnosti Kino u gostima,</w:t>
      </w:r>
      <w:r w:rsidR="004D0DCE" w:rsidRPr="00F01829">
        <w:rPr>
          <w:rFonts w:ascii="Arial" w:hAnsi="Arial" w:cs="Arial"/>
          <w:color w:val="auto"/>
          <w:sz w:val="24"/>
          <w:szCs w:val="24"/>
        </w:rPr>
        <w:t xml:space="preserve"> u 2023. godini,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planirano je 25-30 filmskih projekcija, a što se temelji na iskazanom interesu gledatelja za program Kina u gostima 2019. godine te odličnoj suradnji sa suorganizatorima</w:t>
      </w:r>
      <w:r w:rsidR="004D0DCE" w:rsidRPr="00F01829">
        <w:rPr>
          <w:rFonts w:ascii="Arial" w:hAnsi="Arial" w:cs="Arial"/>
          <w:color w:val="auto"/>
          <w:sz w:val="24"/>
          <w:szCs w:val="24"/>
        </w:rPr>
        <w:t xml:space="preserve">, općinama i turističkim zajednicama s područja </w:t>
      </w:r>
      <w:r w:rsidR="00D178BE" w:rsidRPr="00F01829">
        <w:rPr>
          <w:rFonts w:ascii="Arial" w:hAnsi="Arial" w:cs="Arial"/>
          <w:color w:val="auto"/>
          <w:sz w:val="24"/>
          <w:szCs w:val="24"/>
        </w:rPr>
        <w:t>Pazinštine.</w:t>
      </w:r>
    </w:p>
    <w:p w14:paraId="29C76CC9" w14:textId="4360BC06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Tijekom ljeta 2021. godine realizira</w:t>
      </w:r>
      <w:r w:rsidR="00D178BE" w:rsidRPr="00F01829">
        <w:rPr>
          <w:rFonts w:ascii="Arial" w:hAnsi="Arial" w:cs="Arial"/>
          <w:color w:val="auto"/>
          <w:sz w:val="24"/>
          <w:szCs w:val="24"/>
        </w:rPr>
        <w:t>n</w:t>
      </w:r>
      <w:r w:rsidRPr="00F01829">
        <w:rPr>
          <w:rFonts w:ascii="Arial" w:hAnsi="Arial" w:cs="Arial"/>
          <w:color w:val="auto"/>
          <w:sz w:val="24"/>
          <w:szCs w:val="24"/>
        </w:rPr>
        <w:t>o je preko 30 projekcija te je interes i namjera potvrđena i za 2022.</w:t>
      </w:r>
      <w:r w:rsidR="004D0DCE" w:rsidRPr="00F01829">
        <w:rPr>
          <w:rFonts w:ascii="Arial" w:hAnsi="Arial" w:cs="Arial"/>
          <w:color w:val="auto"/>
          <w:sz w:val="24"/>
          <w:szCs w:val="24"/>
        </w:rPr>
        <w:t xml:space="preserve"> kada je također realizirano 30 projekcija.</w:t>
      </w:r>
    </w:p>
    <w:p w14:paraId="62A52605" w14:textId="232C3ABD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Broj aktivnosti planiran je na razini </w:t>
      </w:r>
      <w:r w:rsidR="004D0DCE" w:rsidRPr="00F01829">
        <w:rPr>
          <w:rFonts w:ascii="Arial" w:hAnsi="Arial" w:cs="Arial"/>
          <w:color w:val="auto"/>
          <w:sz w:val="24"/>
          <w:szCs w:val="24"/>
        </w:rPr>
        <w:t>ranijih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godin</w:t>
      </w:r>
      <w:r w:rsidR="004D0DCE" w:rsidRPr="00F01829">
        <w:rPr>
          <w:rFonts w:ascii="Arial" w:hAnsi="Arial" w:cs="Arial"/>
          <w:color w:val="auto"/>
          <w:sz w:val="24"/>
          <w:szCs w:val="24"/>
        </w:rPr>
        <w:t>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, </w:t>
      </w:r>
      <w:r w:rsidR="004D0DCE" w:rsidRPr="00F01829">
        <w:rPr>
          <w:rFonts w:ascii="Arial" w:hAnsi="Arial" w:cs="Arial"/>
          <w:color w:val="auto"/>
          <w:sz w:val="24"/>
          <w:szCs w:val="24"/>
        </w:rPr>
        <w:t>dok će realizacija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ovisiti će o općinama i vlasnicima objekata u kojima se Kino u gostima organizira.</w:t>
      </w:r>
    </w:p>
    <w:p w14:paraId="294922A6" w14:textId="7119FF0E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  <w:highlight w:val="yellow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Rashodi su planirani u iznosu od ukupno </w:t>
      </w:r>
      <w:r w:rsidR="004D0DCE" w:rsidRPr="00F01829">
        <w:rPr>
          <w:rFonts w:ascii="Arial" w:hAnsi="Arial" w:cs="Arial"/>
          <w:color w:val="auto"/>
          <w:sz w:val="24"/>
          <w:szCs w:val="24"/>
        </w:rPr>
        <w:t xml:space="preserve">7.570,00 </w:t>
      </w:r>
      <w:proofErr w:type="spellStart"/>
      <w:r w:rsidR="004D0DCE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>, a pokrivaju se iz vlastitih prihoda odnosno iz prihoda ostvarenih prilikom naplate usluge prikazivanja. Važno je napomenuti kako aktivnost prihodima pokriva vlastite rashode.</w:t>
      </w:r>
    </w:p>
    <w:p w14:paraId="256F1547" w14:textId="77777777" w:rsidR="004A65CE" w:rsidRPr="00F01829" w:rsidRDefault="004A65CE" w:rsidP="00D55267">
      <w:pPr>
        <w:rPr>
          <w:rFonts w:ascii="Arial" w:hAnsi="Arial" w:cs="Arial"/>
          <w:b/>
          <w:color w:val="auto"/>
          <w:sz w:val="24"/>
          <w:szCs w:val="24"/>
        </w:rPr>
      </w:pPr>
    </w:p>
    <w:p w14:paraId="1C9C46CF" w14:textId="5D358C3A" w:rsidR="00D517A2" w:rsidRPr="00F01829" w:rsidRDefault="00D517A2" w:rsidP="00D55267">
      <w:pPr>
        <w:rPr>
          <w:rFonts w:ascii="Arial" w:hAnsi="Arial" w:cs="Arial"/>
          <w:b/>
          <w:color w:val="auto"/>
          <w:sz w:val="24"/>
          <w:szCs w:val="24"/>
        </w:rPr>
      </w:pPr>
      <w:r w:rsidRPr="00F01829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Aktivnost 100504 </w:t>
      </w:r>
      <w:proofErr w:type="spellStart"/>
      <w:r w:rsidRPr="00F01829">
        <w:rPr>
          <w:rFonts w:ascii="Arial" w:hAnsi="Arial" w:cs="Arial"/>
          <w:b/>
          <w:color w:val="auto"/>
          <w:sz w:val="24"/>
          <w:szCs w:val="24"/>
        </w:rPr>
        <w:t>Autokino</w:t>
      </w:r>
      <w:proofErr w:type="spellEnd"/>
    </w:p>
    <w:p w14:paraId="098E352D" w14:textId="740F0113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Kao novost i posebna ljetna atrakcija koja nije održana</w:t>
      </w:r>
      <w:r w:rsidR="00D178BE" w:rsidRPr="00F01829">
        <w:rPr>
          <w:rFonts w:ascii="Arial" w:hAnsi="Arial" w:cs="Arial"/>
          <w:color w:val="auto"/>
          <w:sz w:val="24"/>
          <w:szCs w:val="24"/>
        </w:rPr>
        <w:t>,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a planirana je u 2020. te je održana u 2021.</w:t>
      </w:r>
      <w:r w:rsidR="004D0DCE" w:rsidRPr="00F01829">
        <w:rPr>
          <w:rFonts w:ascii="Arial" w:hAnsi="Arial" w:cs="Arial"/>
          <w:color w:val="auto"/>
          <w:sz w:val="24"/>
          <w:szCs w:val="24"/>
        </w:rPr>
        <w:t xml:space="preserve"> i u 2022. godini</w:t>
      </w:r>
      <w:r w:rsidR="00D178BE" w:rsidRPr="00F01829">
        <w:rPr>
          <w:rFonts w:ascii="Arial" w:hAnsi="Arial" w:cs="Arial"/>
          <w:color w:val="auto"/>
          <w:sz w:val="24"/>
          <w:szCs w:val="24"/>
        </w:rPr>
        <w:t xml:space="preserve"> u planu su </w:t>
      </w:r>
      <w:r w:rsidRPr="00F01829">
        <w:rPr>
          <w:rFonts w:ascii="Arial" w:hAnsi="Arial" w:cs="Arial"/>
          <w:color w:val="auto"/>
          <w:sz w:val="24"/>
          <w:szCs w:val="24"/>
        </w:rPr>
        <w:t>filmske projekcije u auto-kinu („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drive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in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“ kino). Aktivnost se u iznosu od </w:t>
      </w:r>
      <w:r w:rsidR="00D178BE" w:rsidRPr="00F01829">
        <w:rPr>
          <w:rFonts w:ascii="Arial" w:hAnsi="Arial" w:cs="Arial"/>
          <w:color w:val="auto"/>
          <w:sz w:val="24"/>
          <w:szCs w:val="24"/>
        </w:rPr>
        <w:t xml:space="preserve">3.319,00 </w:t>
      </w:r>
      <w:proofErr w:type="spellStart"/>
      <w:r w:rsidR="00D178BE" w:rsidRPr="00F01829">
        <w:rPr>
          <w:rFonts w:ascii="Arial" w:hAnsi="Arial" w:cs="Arial"/>
          <w:color w:val="auto"/>
          <w:sz w:val="24"/>
          <w:szCs w:val="24"/>
        </w:rPr>
        <w:t>eur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planira financirati vlastitim prihodima. Organizator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autokina</w:t>
      </w:r>
      <w:proofErr w:type="spellEnd"/>
      <w:r w:rsidRPr="00F01829">
        <w:rPr>
          <w:rFonts w:ascii="Arial" w:hAnsi="Arial" w:cs="Arial"/>
          <w:color w:val="auto"/>
          <w:sz w:val="24"/>
          <w:szCs w:val="24"/>
        </w:rPr>
        <w:t xml:space="preserve"> je Turistička zajednica središnje Istre, a Učilište je provoditelj ove aktivnosti.</w:t>
      </w:r>
    </w:p>
    <w:p w14:paraId="2F9AC76E" w14:textId="46FC9846" w:rsidR="00F260AA" w:rsidRPr="00F01829" w:rsidRDefault="00F260AA" w:rsidP="00D178B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Kod ove aktivnosti je također važno napomenuti kako su ostvareni prihodi</w:t>
      </w:r>
      <w:r w:rsidR="004D0DCE" w:rsidRPr="00F01829">
        <w:rPr>
          <w:rFonts w:ascii="Arial" w:hAnsi="Arial" w:cs="Arial"/>
          <w:color w:val="auto"/>
          <w:sz w:val="24"/>
          <w:szCs w:val="24"/>
        </w:rPr>
        <w:t xml:space="preserve"> po provođenju</w:t>
      </w:r>
      <w:r w:rsidRPr="00F01829">
        <w:rPr>
          <w:rFonts w:ascii="Arial" w:hAnsi="Arial" w:cs="Arial"/>
          <w:color w:val="auto"/>
          <w:sz w:val="24"/>
          <w:szCs w:val="24"/>
        </w:rPr>
        <w:t xml:space="preserve"> planirano viši od </w:t>
      </w:r>
      <w:r w:rsidR="004D0DCE" w:rsidRPr="00F01829">
        <w:rPr>
          <w:rFonts w:ascii="Arial" w:hAnsi="Arial" w:cs="Arial"/>
          <w:color w:val="auto"/>
          <w:sz w:val="24"/>
          <w:szCs w:val="24"/>
        </w:rPr>
        <w:t xml:space="preserve">ostvarenih </w:t>
      </w:r>
      <w:r w:rsidRPr="00F01829">
        <w:rPr>
          <w:rFonts w:ascii="Arial" w:hAnsi="Arial" w:cs="Arial"/>
          <w:color w:val="auto"/>
          <w:sz w:val="24"/>
          <w:szCs w:val="24"/>
        </w:rPr>
        <w:t>rashoda.</w:t>
      </w:r>
    </w:p>
    <w:p w14:paraId="1CBE7EBB" w14:textId="77777777" w:rsidR="005A0839" w:rsidRPr="00F01829" w:rsidRDefault="005A0839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1479AD3E" w14:textId="17CFDF84" w:rsidR="005D7691" w:rsidRPr="00F01829" w:rsidRDefault="00AB18DD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KLASA:</w:t>
      </w:r>
      <w:r w:rsidR="00CE2546" w:rsidRPr="00F01829">
        <w:rPr>
          <w:rFonts w:ascii="Arial" w:hAnsi="Arial" w:cs="Arial"/>
          <w:color w:val="auto"/>
          <w:sz w:val="24"/>
          <w:szCs w:val="24"/>
        </w:rPr>
        <w:t xml:space="preserve"> 401-01/22-01/20</w:t>
      </w:r>
    </w:p>
    <w:p w14:paraId="1AF7D7D4" w14:textId="49537E9C" w:rsidR="00AB18DD" w:rsidRPr="00F01829" w:rsidRDefault="00AB18DD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>URBROJ:</w:t>
      </w:r>
      <w:r w:rsidR="00CE2546" w:rsidRPr="00F01829">
        <w:rPr>
          <w:rFonts w:ascii="Arial" w:hAnsi="Arial" w:cs="Arial"/>
          <w:color w:val="auto"/>
          <w:sz w:val="24"/>
          <w:szCs w:val="24"/>
        </w:rPr>
        <w:t xml:space="preserve"> 2163-43-2/1-22-</w:t>
      </w:r>
      <w:r w:rsidR="00BD3D21">
        <w:rPr>
          <w:rFonts w:ascii="Arial" w:hAnsi="Arial" w:cs="Arial"/>
          <w:color w:val="auto"/>
          <w:sz w:val="24"/>
          <w:szCs w:val="24"/>
        </w:rPr>
        <w:t>2</w:t>
      </w:r>
    </w:p>
    <w:p w14:paraId="311FA241" w14:textId="5F6BD6B6" w:rsidR="005D7691" w:rsidRPr="00F01829" w:rsidRDefault="005D7691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 xml:space="preserve">Pazin, </w:t>
      </w:r>
      <w:r w:rsidR="00BD3D21">
        <w:rPr>
          <w:rFonts w:ascii="Arial" w:hAnsi="Arial" w:cs="Arial"/>
          <w:color w:val="auto"/>
          <w:sz w:val="24"/>
          <w:szCs w:val="24"/>
        </w:rPr>
        <w:t>23. prosinca</w:t>
      </w:r>
      <w:r w:rsidR="00D178BE" w:rsidRPr="00F01829">
        <w:rPr>
          <w:rFonts w:ascii="Arial" w:hAnsi="Arial" w:cs="Arial"/>
          <w:color w:val="auto"/>
          <w:sz w:val="24"/>
          <w:szCs w:val="24"/>
        </w:rPr>
        <w:t xml:space="preserve"> 2022.</w:t>
      </w:r>
    </w:p>
    <w:p w14:paraId="4A5CB79F" w14:textId="77777777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4A4D339F" w14:textId="77777777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0EC243D1" w14:textId="74C890AF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  <w:t xml:space="preserve">Predsjednik Upravnog vijeća </w:t>
      </w:r>
    </w:p>
    <w:p w14:paraId="4D637D6A" w14:textId="4CD4A3FA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  <w:t>Pučkog otvorenog učilišta u Pazinu</w:t>
      </w:r>
    </w:p>
    <w:p w14:paraId="142AE660" w14:textId="0CA1F844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  <w:t xml:space="preserve">Ivica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Franković</w:t>
      </w:r>
      <w:proofErr w:type="spellEnd"/>
    </w:p>
    <w:p w14:paraId="32CA0EAE" w14:textId="77777777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3CBDEE05" w14:textId="6C8355A7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</w:p>
    <w:p w14:paraId="0579E22E" w14:textId="77777777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2FE6B197" w14:textId="77777777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4037AE25" w14:textId="3E5C99C0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  <w:t>Ravnatelj</w:t>
      </w:r>
    </w:p>
    <w:p w14:paraId="604B2879" w14:textId="64206761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  <w:t>Pučkog otvorenog učilišta u Pazinu</w:t>
      </w:r>
    </w:p>
    <w:p w14:paraId="55A2DDB6" w14:textId="77EE3153" w:rsidR="00D178BE" w:rsidRPr="00F01829" w:rsidRDefault="00D178BE" w:rsidP="00AB18DD">
      <w:pPr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</w:r>
      <w:r w:rsidRPr="00F01829">
        <w:rPr>
          <w:rFonts w:ascii="Arial" w:hAnsi="Arial" w:cs="Arial"/>
          <w:color w:val="auto"/>
          <w:sz w:val="24"/>
          <w:szCs w:val="24"/>
        </w:rPr>
        <w:tab/>
        <w:t xml:space="preserve">Darko </w:t>
      </w:r>
      <w:proofErr w:type="spellStart"/>
      <w:r w:rsidRPr="00F01829">
        <w:rPr>
          <w:rFonts w:ascii="Arial" w:hAnsi="Arial" w:cs="Arial"/>
          <w:color w:val="auto"/>
          <w:sz w:val="24"/>
          <w:szCs w:val="24"/>
        </w:rPr>
        <w:t>Tumpić</w:t>
      </w:r>
      <w:proofErr w:type="spellEnd"/>
    </w:p>
    <w:sectPr w:rsidR="00D178BE" w:rsidRPr="00F01829" w:rsidSect="00496132">
      <w:footerReference w:type="default" r:id="rId17"/>
      <w:pgSz w:w="11907" w:h="16839" w:code="9"/>
      <w:pgMar w:top="1418" w:right="1514" w:bottom="1911" w:left="1514" w:header="919" w:footer="709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E7301" w14:textId="77777777" w:rsidR="004F33A8" w:rsidRDefault="004F33A8">
      <w:pPr>
        <w:spacing w:after="0" w:line="240" w:lineRule="auto"/>
      </w:pPr>
      <w:r>
        <w:separator/>
      </w:r>
    </w:p>
  </w:endnote>
  <w:endnote w:type="continuationSeparator" w:id="0">
    <w:p w14:paraId="79FEB9DE" w14:textId="77777777" w:rsidR="004F33A8" w:rsidRDefault="004F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47978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C5DAE1" w14:textId="487AB066" w:rsidR="00115623" w:rsidRPr="00D40FF5" w:rsidRDefault="00115623">
        <w:pPr>
          <w:pStyle w:val="Podnoje0"/>
          <w:jc w:val="right"/>
          <w:rPr>
            <w:rFonts w:ascii="Arial" w:hAnsi="Arial" w:cs="Arial"/>
            <w:sz w:val="18"/>
            <w:szCs w:val="18"/>
          </w:rPr>
        </w:pPr>
        <w:r w:rsidRPr="00D40FF5">
          <w:rPr>
            <w:rFonts w:ascii="Arial" w:hAnsi="Arial" w:cs="Arial"/>
            <w:sz w:val="18"/>
            <w:szCs w:val="18"/>
          </w:rPr>
          <w:fldChar w:fldCharType="begin"/>
        </w:r>
        <w:r w:rsidRPr="00D40FF5">
          <w:rPr>
            <w:rFonts w:ascii="Arial" w:hAnsi="Arial" w:cs="Arial"/>
            <w:sz w:val="18"/>
            <w:szCs w:val="18"/>
          </w:rPr>
          <w:instrText>PAGE   \* MERGEFORMAT</w:instrText>
        </w:r>
        <w:r w:rsidRPr="00D40FF5">
          <w:rPr>
            <w:rFonts w:ascii="Arial" w:hAnsi="Arial" w:cs="Arial"/>
            <w:sz w:val="18"/>
            <w:szCs w:val="18"/>
          </w:rPr>
          <w:fldChar w:fldCharType="separate"/>
        </w:r>
        <w:r w:rsidR="008E7AB4">
          <w:rPr>
            <w:rFonts w:ascii="Arial" w:hAnsi="Arial" w:cs="Arial"/>
            <w:noProof/>
            <w:sz w:val="18"/>
            <w:szCs w:val="18"/>
          </w:rPr>
          <w:t>2</w:t>
        </w:r>
        <w:r w:rsidRPr="00D40FF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EDB60D0" w14:textId="6EA3B67F" w:rsidR="00115623" w:rsidRDefault="00115623">
    <w:pPr>
      <w:pStyle w:val="Podnoje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815216"/>
      <w:docPartObj>
        <w:docPartGallery w:val="Page Numbers (Bottom of Page)"/>
        <w:docPartUnique/>
      </w:docPartObj>
    </w:sdtPr>
    <w:sdtEndPr/>
    <w:sdtContent>
      <w:p w14:paraId="144C02DD" w14:textId="141565E9" w:rsidR="00115623" w:rsidRDefault="00115623">
        <w:pPr>
          <w:pStyle w:val="Podnoje0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98176" behindDoc="0" locked="0" layoutInCell="1" allowOverlap="1" wp14:anchorId="1EF097AB" wp14:editId="108331A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763FC6" w14:textId="1FBEEDD6" w:rsidR="00115623" w:rsidRPr="004F70C0" w:rsidRDefault="0011562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577188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EF097AB" id="Pravokutnik 3" o:spid="_x0000_s1026" style="position:absolute;margin-left:0;margin-top:0;width:44.55pt;height:15.1pt;rotation:180;flip:x;z-index:2516981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Mf/QEAAM8DAAAOAAAAZHJzL2Uyb0RvYy54bWysU8Fu2zAMvQ/YPwi6L7bbpkmNOEXRotuA&#10;rgvQ9QMUWYqF2KJGybGzrx+lZGm73Yr5IIgU9cT3+Ly4HruW7RR6A7bixSTnTFkJtbGbij//uP80&#10;58wHYWvRglUV3yvPr5cfPywGV6ozaKCtFTICsb4cXMWbEFyZZV42qhN+Ak5ZOtSAnQgU4iarUQyE&#10;3rXZWZ5fZgNg7RCk8p6yd4dDvkz4WisZvmvtVWBtxam3kFZM6zqu2XIhyg0K1xh5bEO8o4tOGEuP&#10;nqDuRBCsR/MPVGckggcdJhK6DLQ2UiUOxKbI/2Lz1AinEhcSx7uTTP7/wcrH3QqZqSt+zpkVHY1o&#10;hWIH2z5Ys2XnUaDB+ZLqntwKI0XvHkBuPbNw2wi7UTeIMDRK1NRWEeuzNxdi4OkqWw/foCZ80QdI&#10;Wo0aO4ZAMynyeR4/znRr3JeIE18iediYZrU/zUqNgUlKTi+ns/mUM0lHxVUxm6VZZqKMqPGyQx8+&#10;K+hY3FQcyQoJVOwefIhdvpTEcgv3pm2THVr7JkGFMZNYRSIHQcK4Ho/arKHeE7/EhCjQ30DvNYC/&#10;OBvIWRX3P3uBirP2qyWNroqLi2jFFNAGX2fXf7LCSoKoeODssL0NB9v2Ds2miaIlOhZuSE9tEqWo&#10;9aGbY7/kmsT06PBoy9dxqnr5D5e/AQAA//8DAFBLAwQUAAYACAAAACEAwknjWNoAAAADAQAADwAA&#10;AGRycy9kb3ducmV2LnhtbEyPwWrDMBBE74X8g9hAb42sJLSpazmEQCj01qSUHhVra5tYKyPJifP3&#10;2fbSXhaGGWbeFuvRdeKMIbaeNKhZBgKp8ralWsPHYfewAhGTIWs6T6jhihHW5eSuMLn1F3rH8z7V&#10;gkso5kZDk1KfSxmrBp2JM98jsfftgzOJZailDebC5a6T8yx7lM60xAuN6XHbYHXaD07D51YFq14P&#10;vl8uv95oIPUUNjut76fj5gVEwjH9heEHn9GhZKajH8hG0WngR9LvZW/1rEAcNSyyOciykP/ZyxsA&#10;AAD//wMAUEsBAi0AFAAGAAgAAAAhALaDOJL+AAAA4QEAABMAAAAAAAAAAAAAAAAAAAAAAFtDb250&#10;ZW50X1R5cGVzXS54bWxQSwECLQAUAAYACAAAACEAOP0h/9YAAACUAQAACwAAAAAAAAAAAAAAAAAv&#10;AQAAX3JlbHMvLnJlbHNQSwECLQAUAAYACAAAACEA+FMjH/0BAADPAwAADgAAAAAAAAAAAAAAAAAu&#10;AgAAZHJzL2Uyb0RvYy54bWxQSwECLQAUAAYACAAAACEAwknjWNoAAAADAQAADwAAAAAAAAAAAAAA&#10;AABXBAAAZHJzL2Rvd25yZXYueG1sUEsFBgAAAAAEAAQA8wAAAF4FAAAAAA==&#10;" filled="f" stroked="f">
                  <v:textbox inset=",0,,0">
                    <w:txbxContent>
                      <w:p w14:paraId="16763FC6" w14:textId="1FBEEDD6" w:rsidR="00115623" w:rsidRPr="004F70C0" w:rsidRDefault="0011562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577188" w:themeColor="accent1" w:themeShade="BF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4041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5DE2F5" w14:textId="5323ADEC" w:rsidR="00115623" w:rsidRPr="00D40FF5" w:rsidRDefault="00115623">
        <w:pPr>
          <w:pStyle w:val="Podnoje0"/>
          <w:jc w:val="right"/>
          <w:rPr>
            <w:rFonts w:ascii="Arial" w:hAnsi="Arial" w:cs="Arial"/>
            <w:sz w:val="18"/>
            <w:szCs w:val="18"/>
          </w:rPr>
        </w:pPr>
        <w:r w:rsidRPr="00D40FF5">
          <w:rPr>
            <w:rFonts w:ascii="Arial" w:hAnsi="Arial" w:cs="Arial"/>
            <w:sz w:val="18"/>
            <w:szCs w:val="18"/>
          </w:rPr>
          <w:fldChar w:fldCharType="begin"/>
        </w:r>
        <w:r w:rsidRPr="00D40FF5">
          <w:rPr>
            <w:rFonts w:ascii="Arial" w:hAnsi="Arial" w:cs="Arial"/>
            <w:sz w:val="18"/>
            <w:szCs w:val="18"/>
          </w:rPr>
          <w:instrText>PAGE   \* MERGEFORMAT</w:instrText>
        </w:r>
        <w:r w:rsidRPr="00D40FF5">
          <w:rPr>
            <w:rFonts w:ascii="Arial" w:hAnsi="Arial" w:cs="Arial"/>
            <w:sz w:val="18"/>
            <w:szCs w:val="18"/>
          </w:rPr>
          <w:fldChar w:fldCharType="separate"/>
        </w:r>
        <w:r w:rsidR="008E7AB4">
          <w:rPr>
            <w:rFonts w:ascii="Arial" w:hAnsi="Arial" w:cs="Arial"/>
            <w:noProof/>
            <w:sz w:val="18"/>
            <w:szCs w:val="18"/>
          </w:rPr>
          <w:t>3</w:t>
        </w:r>
        <w:r w:rsidRPr="00D40FF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F9B8CF6" w14:textId="0F425139" w:rsidR="00115623" w:rsidRDefault="00115623">
    <w:pPr>
      <w:pStyle w:val="Podnoje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907534"/>
      <w:docPartObj>
        <w:docPartGallery w:val="Page Numbers (Bottom of Page)"/>
        <w:docPartUnique/>
      </w:docPartObj>
    </w:sdtPr>
    <w:sdtEndPr/>
    <w:sdtContent>
      <w:p w14:paraId="5FC4399D" w14:textId="07D8CA72" w:rsidR="00115623" w:rsidRDefault="00115623">
        <w:pPr>
          <w:pStyle w:val="Podnoje0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49024" behindDoc="0" locked="0" layoutInCell="1" allowOverlap="1" wp14:anchorId="256BC019" wp14:editId="56C2BCF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14E364" w14:textId="77777777" w:rsidR="00115623" w:rsidRPr="004F70C0" w:rsidRDefault="0011562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577188" w:themeColor="accent1" w:themeShade="BF"/>
                                </w:rPr>
                              </w:pPr>
                              <w:r w:rsidRPr="004F70C0">
                                <w:rPr>
                                  <w:color w:val="577188" w:themeColor="accent1" w:themeShade="BF"/>
                                </w:rPr>
                                <w:fldChar w:fldCharType="begin"/>
                              </w:r>
                              <w:r w:rsidRPr="004F70C0">
                                <w:rPr>
                                  <w:color w:val="577188" w:themeColor="accent1" w:themeShade="BF"/>
                                </w:rPr>
                                <w:instrText>PAGE   \* MERGEFORMAT</w:instrText>
                              </w:r>
                              <w:r w:rsidRPr="004F70C0">
                                <w:rPr>
                                  <w:color w:val="577188" w:themeColor="accent1" w:themeShade="BF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577188" w:themeColor="accent1" w:themeShade="BF"/>
                                </w:rPr>
                                <w:t>1</w:t>
                              </w:r>
                              <w:r w:rsidRPr="004F70C0">
                                <w:rPr>
                                  <w:color w:val="577188" w:themeColor="accent1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56BC019" id="Pravokutnik 1" o:spid="_x0000_s1027" style="position:absolute;margin-left:0;margin-top:0;width:44.55pt;height:15.1pt;rotation:180;flip:x;z-index:2516490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xd/gEAANYDAAAOAAAAZHJzL2Uyb0RvYy54bWysU8Fu2zAMvQ/YPwi6L7aLpkmNOEXRotuA&#10;bg3Q7QMUWbKF2KJGKbGzrx8lp1m73Yb5IIgU9cT3+Ly6GfuOHRR6A7bixSznTFkJtbFNxb9/e/iw&#10;5MwHYWvRgVUVPyrPb9bv360GV6oLaKGrFTICsb4cXMXbEFyZZV62qhd+Bk5ZOtSAvQgUYpPVKAZC&#10;77vsIs+vsgGwdghSeU/Z++mQrxO+1kqGJ629CqyrOPUW0opp3cY1W69E2aBwrZGnNsQ/dNELY+nR&#10;M9S9CILt0fwF1RuJ4EGHmYQ+A62NVIkDsSnyP9g8t8KpxIXE8e4sk/9/sPLrYYPM1DQ7zqzoaUQb&#10;FAfY7YM1O1ZEgQbnS6p7dhuMFL17BLnzzMJdK2yjbhFhaJWoqa1Un725EANPV9l2+AI14Yt9gKTV&#10;qLFnCDSTIl/m8eNMd8Z9ijjxJZKHjWlWx/Os1BiYpOT8ar5YzjmTdFRcF4tFmmUmyogaLzv04aOC&#10;nsVNxZGskEDF4dEHYkWlLyWx3MKD6bpkh86+SVBhzCRWkcgkSBi340m3k0RbqI9EMxEiJvRT0LMt&#10;4E/OBjJYxf2PvUDFWffZklTXxeVldGQKaIOvs9uXrLCSICoeOJu2d2Fy796hadqoXWJl4ZZk1SYx&#10;i5JP3ZzaJvMkwiejR3e+jlPV799x/QsAAP//AwBQSwMEFAAGAAgAAAAhAMJJ41jaAAAAAwEAAA8A&#10;AABkcnMvZG93bnJldi54bWxMj8FqwzAQRO+F/IPYQG+NrCS0qWs5hEAo9NaklB4Va2ubWCsjyYnz&#10;99n20l4Whhlm3hbr0XXijCG2njSoWQYCqfK2pVrDx2H3sAIRkyFrOk+o4YoR1uXkrjC59Rd6x/M+&#10;1YJLKOZGQ5NSn0sZqwadiTPfI7H37YMziWWopQ3mwuWuk/Mse5TOtMQLjelx22B12g9Ow+dWBate&#10;D75fLr/eaCD1FDY7re+n4+YFRMIx/YXhB5/RoWSmox/IRtFp4EfS72Vv9axAHDUssjnIspD/2csb&#10;AAAA//8DAFBLAQItABQABgAIAAAAIQC2gziS/gAAAOEBAAATAAAAAAAAAAAAAAAAAAAAAABbQ29u&#10;dGVudF9UeXBlc10ueG1sUEsBAi0AFAAGAAgAAAAhADj9If/WAAAAlAEAAAsAAAAAAAAAAAAAAAAA&#10;LwEAAF9yZWxzLy5yZWxzUEsBAi0AFAAGAAgAAAAhAK7AfF3+AQAA1gMAAA4AAAAAAAAAAAAAAAAA&#10;LgIAAGRycy9lMm9Eb2MueG1sUEsBAi0AFAAGAAgAAAAhAMJJ41jaAAAAAwEAAA8AAAAAAAAAAAAA&#10;AAAAWAQAAGRycy9kb3ducmV2LnhtbFBLBQYAAAAABAAEAPMAAABfBQAAAAA=&#10;" filled="f" stroked="f">
                  <v:textbox inset=",0,,0">
                    <w:txbxContent>
                      <w:p w14:paraId="1314E364" w14:textId="77777777" w:rsidR="00115623" w:rsidRPr="004F70C0" w:rsidRDefault="0011562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577188" w:themeColor="accent1" w:themeShade="BF"/>
                          </w:rPr>
                        </w:pPr>
                        <w:r w:rsidRPr="004F70C0">
                          <w:rPr>
                            <w:color w:val="577188" w:themeColor="accent1" w:themeShade="BF"/>
                          </w:rPr>
                          <w:fldChar w:fldCharType="begin"/>
                        </w:r>
                        <w:r w:rsidRPr="004F70C0">
                          <w:rPr>
                            <w:color w:val="577188" w:themeColor="accent1" w:themeShade="BF"/>
                          </w:rPr>
                          <w:instrText>PAGE   \* MERGEFORMAT</w:instrText>
                        </w:r>
                        <w:r w:rsidRPr="004F70C0">
                          <w:rPr>
                            <w:color w:val="577188" w:themeColor="accent1" w:themeShade="BF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577188" w:themeColor="accent1" w:themeShade="BF"/>
                          </w:rPr>
                          <w:t>1</w:t>
                        </w:r>
                        <w:r w:rsidRPr="004F70C0">
                          <w:rPr>
                            <w:color w:val="577188" w:themeColor="accent1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61622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189096C" w14:textId="0CAD6035" w:rsidR="00115623" w:rsidRPr="00D40FF5" w:rsidRDefault="00115623">
        <w:pPr>
          <w:pStyle w:val="Podnoje0"/>
          <w:jc w:val="right"/>
          <w:rPr>
            <w:rFonts w:ascii="Arial" w:hAnsi="Arial" w:cs="Arial"/>
            <w:sz w:val="18"/>
            <w:szCs w:val="18"/>
          </w:rPr>
        </w:pPr>
        <w:r w:rsidRPr="00D40FF5">
          <w:rPr>
            <w:rFonts w:ascii="Arial" w:hAnsi="Arial" w:cs="Arial"/>
            <w:sz w:val="18"/>
            <w:szCs w:val="18"/>
          </w:rPr>
          <w:fldChar w:fldCharType="begin"/>
        </w:r>
        <w:r w:rsidRPr="00D40FF5">
          <w:rPr>
            <w:rFonts w:ascii="Arial" w:hAnsi="Arial" w:cs="Arial"/>
            <w:sz w:val="18"/>
            <w:szCs w:val="18"/>
          </w:rPr>
          <w:instrText>PAGE   \* MERGEFORMAT</w:instrText>
        </w:r>
        <w:r w:rsidRPr="00D40FF5">
          <w:rPr>
            <w:rFonts w:ascii="Arial" w:hAnsi="Arial" w:cs="Arial"/>
            <w:sz w:val="18"/>
            <w:szCs w:val="18"/>
          </w:rPr>
          <w:fldChar w:fldCharType="separate"/>
        </w:r>
        <w:r w:rsidR="008E7AB4">
          <w:rPr>
            <w:rFonts w:ascii="Arial" w:hAnsi="Arial" w:cs="Arial"/>
            <w:noProof/>
            <w:sz w:val="18"/>
            <w:szCs w:val="18"/>
          </w:rPr>
          <w:t>20</w:t>
        </w:r>
        <w:r w:rsidRPr="00D40FF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2C79DD" w14:textId="6E519961" w:rsidR="00115623" w:rsidRDefault="00115623">
    <w:pPr>
      <w:pStyle w:val="Podnoje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65DA5" w14:textId="77777777" w:rsidR="004F33A8" w:rsidRDefault="004F33A8">
      <w:pPr>
        <w:spacing w:after="0" w:line="240" w:lineRule="auto"/>
      </w:pPr>
      <w:r>
        <w:separator/>
      </w:r>
    </w:p>
  </w:footnote>
  <w:footnote w:type="continuationSeparator" w:id="0">
    <w:p w14:paraId="2E2EE386" w14:textId="77777777" w:rsidR="004F33A8" w:rsidRDefault="004F3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E774B" w14:textId="77777777" w:rsidR="00115623" w:rsidRPr="001C255F" w:rsidRDefault="00115623" w:rsidP="00887A2D">
    <w:pPr>
      <w:pStyle w:val="Zaglavlje0"/>
      <w:tabs>
        <w:tab w:val="clear" w:pos="4536"/>
        <w:tab w:val="clear" w:pos="9072"/>
        <w:tab w:val="left" w:pos="22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420CD" w14:textId="77777777" w:rsidR="00115623" w:rsidRPr="001C255F" w:rsidRDefault="00115623" w:rsidP="00887A2D">
    <w:pPr>
      <w:pStyle w:val="Zaglavlje0"/>
      <w:tabs>
        <w:tab w:val="clear" w:pos="4536"/>
        <w:tab w:val="clear" w:pos="9072"/>
        <w:tab w:val="left" w:pos="22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Grafikaoznakapopis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Grafikaoznakapopis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Grafikaoznakapopis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Grafikaoznakapopis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Grafikaoznakapopisa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5" w15:restartNumberingAfterBreak="0">
    <w:nsid w:val="01C520D1"/>
    <w:multiLevelType w:val="multilevel"/>
    <w:tmpl w:val="6106850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1CD4F57"/>
    <w:multiLevelType w:val="multilevel"/>
    <w:tmpl w:val="1A1E5D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7" w15:restartNumberingAfterBreak="0">
    <w:nsid w:val="120C08C7"/>
    <w:multiLevelType w:val="multilevel"/>
    <w:tmpl w:val="286864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8" w15:restartNumberingAfterBreak="0">
    <w:nsid w:val="1B6F205A"/>
    <w:multiLevelType w:val="multilevel"/>
    <w:tmpl w:val="9CA4ABB8"/>
    <w:styleLink w:val="Godinjeizvj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E23C63"/>
    <w:multiLevelType w:val="multilevel"/>
    <w:tmpl w:val="34CA7B4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2B0600"/>
    <w:multiLevelType w:val="hybridMultilevel"/>
    <w:tmpl w:val="84DC94EA"/>
    <w:lvl w:ilvl="0" w:tplc="1F02FD4A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6A45"/>
    <w:multiLevelType w:val="multilevel"/>
    <w:tmpl w:val="80C0D6D2"/>
    <w:lvl w:ilvl="0">
      <w:start w:val="1"/>
      <w:numFmt w:val="decimal"/>
      <w:pStyle w:val="Brojevi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rojevi21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Brojevi31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Brojevi41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Brojevi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276546"/>
    <w:multiLevelType w:val="hybridMultilevel"/>
    <w:tmpl w:val="3072F5E6"/>
    <w:lvl w:ilvl="0" w:tplc="893E96CA">
      <w:start w:val="3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044C1"/>
    <w:multiLevelType w:val="multilevel"/>
    <w:tmpl w:val="CC849D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4" w15:restartNumberingAfterBreak="0">
    <w:nsid w:val="68B81593"/>
    <w:multiLevelType w:val="multilevel"/>
    <w:tmpl w:val="B10E1C46"/>
    <w:lvl w:ilvl="0">
      <w:start w:val="3"/>
      <w:numFmt w:val="decimal"/>
      <w:lvlText w:val="%1."/>
      <w:lvlJc w:val="left"/>
      <w:pPr>
        <w:ind w:left="495" w:hanging="495"/>
      </w:pPr>
      <w:rPr>
        <w:rFonts w:eastAsiaTheme="minorHAnsi" w:hint="default"/>
        <w:b w:val="0"/>
        <w:color w:val="595959" w:themeColor="text1" w:themeTint="A6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eastAsiaTheme="minorHAnsi" w:hint="default"/>
        <w:b w:val="0"/>
        <w:color w:val="595959" w:themeColor="text1" w:themeTint="A6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  <w:color w:val="595959" w:themeColor="text1" w:themeTint="A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color w:val="595959" w:themeColor="text1" w:themeTint="A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  <w:color w:val="595959" w:themeColor="text1" w:themeTint="A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  <w:color w:val="595959" w:themeColor="text1" w:themeTint="A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  <w:color w:val="595959" w:themeColor="text1" w:themeTint="A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  <w:color w:val="595959" w:themeColor="text1" w:themeTint="A6"/>
      </w:rPr>
    </w:lvl>
  </w:abstractNum>
  <w:abstractNum w:abstractNumId="15" w15:restartNumberingAfterBreak="0">
    <w:nsid w:val="76223E89"/>
    <w:multiLevelType w:val="hybridMultilevel"/>
    <w:tmpl w:val="2EEEB1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13"/>
  </w:num>
  <w:num w:numId="9">
    <w:abstractNumId w:val="7"/>
  </w:num>
  <w:num w:numId="10">
    <w:abstractNumId w:val="15"/>
  </w:num>
  <w:num w:numId="11">
    <w:abstractNumId w:val="9"/>
  </w:num>
  <w:num w:numId="12">
    <w:abstractNumId w:val="6"/>
  </w:num>
  <w:num w:numId="13">
    <w:abstractNumId w:val="14"/>
  </w:num>
  <w:num w:numId="14">
    <w:abstractNumId w:val="10"/>
  </w:num>
  <w:num w:numId="15">
    <w:abstractNumId w:val="12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1D"/>
    <w:rsid w:val="00000F53"/>
    <w:rsid w:val="0002307B"/>
    <w:rsid w:val="00025477"/>
    <w:rsid w:val="00053BC4"/>
    <w:rsid w:val="00057B80"/>
    <w:rsid w:val="00060A4B"/>
    <w:rsid w:val="00060FB3"/>
    <w:rsid w:val="00071F5C"/>
    <w:rsid w:val="000878BE"/>
    <w:rsid w:val="000A772F"/>
    <w:rsid w:val="000B58FA"/>
    <w:rsid w:val="000C4EA3"/>
    <w:rsid w:val="000D3C7F"/>
    <w:rsid w:val="000D6987"/>
    <w:rsid w:val="000E56D0"/>
    <w:rsid w:val="000F1239"/>
    <w:rsid w:val="001021B8"/>
    <w:rsid w:val="0010431C"/>
    <w:rsid w:val="00115623"/>
    <w:rsid w:val="001222BD"/>
    <w:rsid w:val="00137D31"/>
    <w:rsid w:val="00140DE7"/>
    <w:rsid w:val="00141E0D"/>
    <w:rsid w:val="001566AF"/>
    <w:rsid w:val="00156FE4"/>
    <w:rsid w:val="00170621"/>
    <w:rsid w:val="00176FAE"/>
    <w:rsid w:val="00181713"/>
    <w:rsid w:val="00185651"/>
    <w:rsid w:val="0019189A"/>
    <w:rsid w:val="00197E08"/>
    <w:rsid w:val="001A1AF4"/>
    <w:rsid w:val="001A64A3"/>
    <w:rsid w:val="001B16B7"/>
    <w:rsid w:val="001C05B5"/>
    <w:rsid w:val="001C255F"/>
    <w:rsid w:val="001C7BD5"/>
    <w:rsid w:val="001D22CC"/>
    <w:rsid w:val="00201C6F"/>
    <w:rsid w:val="00207F6D"/>
    <w:rsid w:val="00217A5E"/>
    <w:rsid w:val="002229BC"/>
    <w:rsid w:val="00260626"/>
    <w:rsid w:val="00266176"/>
    <w:rsid w:val="002766A8"/>
    <w:rsid w:val="002849E7"/>
    <w:rsid w:val="002956F9"/>
    <w:rsid w:val="002966A3"/>
    <w:rsid w:val="002C00E3"/>
    <w:rsid w:val="002F37BE"/>
    <w:rsid w:val="003004A7"/>
    <w:rsid w:val="0030560E"/>
    <w:rsid w:val="00311C95"/>
    <w:rsid w:val="003143E0"/>
    <w:rsid w:val="00317B4D"/>
    <w:rsid w:val="00323380"/>
    <w:rsid w:val="00330CAA"/>
    <w:rsid w:val="00331717"/>
    <w:rsid w:val="00334D2A"/>
    <w:rsid w:val="003406CC"/>
    <w:rsid w:val="0036548A"/>
    <w:rsid w:val="00370711"/>
    <w:rsid w:val="00373CFB"/>
    <w:rsid w:val="003924EE"/>
    <w:rsid w:val="00392AEC"/>
    <w:rsid w:val="00394DFF"/>
    <w:rsid w:val="00397161"/>
    <w:rsid w:val="003A4DA5"/>
    <w:rsid w:val="003B6228"/>
    <w:rsid w:val="003C0352"/>
    <w:rsid w:val="003C30E2"/>
    <w:rsid w:val="003C63A1"/>
    <w:rsid w:val="003D389E"/>
    <w:rsid w:val="003E2D1D"/>
    <w:rsid w:val="00416702"/>
    <w:rsid w:val="0041716A"/>
    <w:rsid w:val="0043600A"/>
    <w:rsid w:val="004410D4"/>
    <w:rsid w:val="00445DF4"/>
    <w:rsid w:val="00456DC4"/>
    <w:rsid w:val="004625BE"/>
    <w:rsid w:val="00492285"/>
    <w:rsid w:val="00496132"/>
    <w:rsid w:val="00497616"/>
    <w:rsid w:val="004A65CE"/>
    <w:rsid w:val="004D0DCE"/>
    <w:rsid w:val="004D3921"/>
    <w:rsid w:val="004D5CF8"/>
    <w:rsid w:val="004D6782"/>
    <w:rsid w:val="004D7838"/>
    <w:rsid w:val="004E1B68"/>
    <w:rsid w:val="004F33A8"/>
    <w:rsid w:val="004F58FD"/>
    <w:rsid w:val="004F6958"/>
    <w:rsid w:val="004F70C0"/>
    <w:rsid w:val="00511901"/>
    <w:rsid w:val="00530C0C"/>
    <w:rsid w:val="00543A58"/>
    <w:rsid w:val="0055551E"/>
    <w:rsid w:val="00573A8C"/>
    <w:rsid w:val="00576C2C"/>
    <w:rsid w:val="00587780"/>
    <w:rsid w:val="005A0839"/>
    <w:rsid w:val="005A20A1"/>
    <w:rsid w:val="005A52CF"/>
    <w:rsid w:val="005C1F97"/>
    <w:rsid w:val="005C671D"/>
    <w:rsid w:val="005D70D7"/>
    <w:rsid w:val="005D7691"/>
    <w:rsid w:val="005E714F"/>
    <w:rsid w:val="005F7977"/>
    <w:rsid w:val="00606686"/>
    <w:rsid w:val="00620873"/>
    <w:rsid w:val="00622FD6"/>
    <w:rsid w:val="00630AB2"/>
    <w:rsid w:val="00630B48"/>
    <w:rsid w:val="0063144B"/>
    <w:rsid w:val="006346F0"/>
    <w:rsid w:val="00664562"/>
    <w:rsid w:val="00675454"/>
    <w:rsid w:val="0069093E"/>
    <w:rsid w:val="006953D0"/>
    <w:rsid w:val="006B74E2"/>
    <w:rsid w:val="006C0B06"/>
    <w:rsid w:val="006C4CFC"/>
    <w:rsid w:val="006C4FD2"/>
    <w:rsid w:val="006D6E44"/>
    <w:rsid w:val="006E6BFB"/>
    <w:rsid w:val="006F1E75"/>
    <w:rsid w:val="006F2017"/>
    <w:rsid w:val="006F4EE8"/>
    <w:rsid w:val="00703BF7"/>
    <w:rsid w:val="00714864"/>
    <w:rsid w:val="00714A81"/>
    <w:rsid w:val="007151FF"/>
    <w:rsid w:val="00727971"/>
    <w:rsid w:val="00744308"/>
    <w:rsid w:val="00753EA3"/>
    <w:rsid w:val="0077212A"/>
    <w:rsid w:val="00773B0B"/>
    <w:rsid w:val="00773EFB"/>
    <w:rsid w:val="00785A92"/>
    <w:rsid w:val="00792F8C"/>
    <w:rsid w:val="007A065C"/>
    <w:rsid w:val="007B2167"/>
    <w:rsid w:val="007B59A9"/>
    <w:rsid w:val="007E7D32"/>
    <w:rsid w:val="007F0B8F"/>
    <w:rsid w:val="007F3A8F"/>
    <w:rsid w:val="008114D0"/>
    <w:rsid w:val="00816BB3"/>
    <w:rsid w:val="0082049F"/>
    <w:rsid w:val="00831774"/>
    <w:rsid w:val="00835D94"/>
    <w:rsid w:val="00837BA1"/>
    <w:rsid w:val="00856781"/>
    <w:rsid w:val="0086053D"/>
    <w:rsid w:val="00862A64"/>
    <w:rsid w:val="00874A8C"/>
    <w:rsid w:val="00882A81"/>
    <w:rsid w:val="008871DD"/>
    <w:rsid w:val="0088765D"/>
    <w:rsid w:val="00887A2D"/>
    <w:rsid w:val="00891809"/>
    <w:rsid w:val="00891B2C"/>
    <w:rsid w:val="008925E2"/>
    <w:rsid w:val="008971AD"/>
    <w:rsid w:val="008A1EFF"/>
    <w:rsid w:val="008A3DA8"/>
    <w:rsid w:val="008A5E57"/>
    <w:rsid w:val="008C24B0"/>
    <w:rsid w:val="008D39EF"/>
    <w:rsid w:val="008D6AB4"/>
    <w:rsid w:val="008D74B6"/>
    <w:rsid w:val="008E2E29"/>
    <w:rsid w:val="008E7AB4"/>
    <w:rsid w:val="008F3195"/>
    <w:rsid w:val="008F3957"/>
    <w:rsid w:val="00907BD1"/>
    <w:rsid w:val="00907C58"/>
    <w:rsid w:val="009119FA"/>
    <w:rsid w:val="00921919"/>
    <w:rsid w:val="00935C72"/>
    <w:rsid w:val="009416A5"/>
    <w:rsid w:val="0096686C"/>
    <w:rsid w:val="009802AD"/>
    <w:rsid w:val="00986E12"/>
    <w:rsid w:val="00991CAF"/>
    <w:rsid w:val="00991F5F"/>
    <w:rsid w:val="009A0F07"/>
    <w:rsid w:val="009A26E9"/>
    <w:rsid w:val="009A5C1A"/>
    <w:rsid w:val="009A75A5"/>
    <w:rsid w:val="009B58A3"/>
    <w:rsid w:val="009B7FAF"/>
    <w:rsid w:val="009D76E6"/>
    <w:rsid w:val="009E3356"/>
    <w:rsid w:val="00A5121B"/>
    <w:rsid w:val="00A5585C"/>
    <w:rsid w:val="00A56A5A"/>
    <w:rsid w:val="00A57B1D"/>
    <w:rsid w:val="00A65E13"/>
    <w:rsid w:val="00A80BC8"/>
    <w:rsid w:val="00A840A6"/>
    <w:rsid w:val="00A866C2"/>
    <w:rsid w:val="00A91EC0"/>
    <w:rsid w:val="00AA0962"/>
    <w:rsid w:val="00AA41A5"/>
    <w:rsid w:val="00AB18DD"/>
    <w:rsid w:val="00AB4853"/>
    <w:rsid w:val="00AB7F6A"/>
    <w:rsid w:val="00AC1185"/>
    <w:rsid w:val="00AE3F46"/>
    <w:rsid w:val="00B04187"/>
    <w:rsid w:val="00B24A70"/>
    <w:rsid w:val="00B26BAC"/>
    <w:rsid w:val="00B352A3"/>
    <w:rsid w:val="00B6691F"/>
    <w:rsid w:val="00B66E09"/>
    <w:rsid w:val="00B7306A"/>
    <w:rsid w:val="00B815E7"/>
    <w:rsid w:val="00B853F9"/>
    <w:rsid w:val="00B97006"/>
    <w:rsid w:val="00BA050E"/>
    <w:rsid w:val="00BB2FB4"/>
    <w:rsid w:val="00BB4C3C"/>
    <w:rsid w:val="00BC1629"/>
    <w:rsid w:val="00BC77C2"/>
    <w:rsid w:val="00BD3D21"/>
    <w:rsid w:val="00BD7EE2"/>
    <w:rsid w:val="00BE4DF2"/>
    <w:rsid w:val="00BF044E"/>
    <w:rsid w:val="00BF0E17"/>
    <w:rsid w:val="00BF5DDC"/>
    <w:rsid w:val="00C02D37"/>
    <w:rsid w:val="00C1008D"/>
    <w:rsid w:val="00C16828"/>
    <w:rsid w:val="00C169AE"/>
    <w:rsid w:val="00C254DE"/>
    <w:rsid w:val="00C41BFA"/>
    <w:rsid w:val="00C44626"/>
    <w:rsid w:val="00C6050F"/>
    <w:rsid w:val="00C62EA1"/>
    <w:rsid w:val="00C810BF"/>
    <w:rsid w:val="00C81ABC"/>
    <w:rsid w:val="00C92705"/>
    <w:rsid w:val="00CA2534"/>
    <w:rsid w:val="00CA496C"/>
    <w:rsid w:val="00CB33B9"/>
    <w:rsid w:val="00CC0353"/>
    <w:rsid w:val="00CC3B14"/>
    <w:rsid w:val="00CE2546"/>
    <w:rsid w:val="00CE76C9"/>
    <w:rsid w:val="00D11C65"/>
    <w:rsid w:val="00D1733C"/>
    <w:rsid w:val="00D178BE"/>
    <w:rsid w:val="00D316CB"/>
    <w:rsid w:val="00D35BBE"/>
    <w:rsid w:val="00D35C6B"/>
    <w:rsid w:val="00D40FF5"/>
    <w:rsid w:val="00D44C41"/>
    <w:rsid w:val="00D45E8D"/>
    <w:rsid w:val="00D46829"/>
    <w:rsid w:val="00D517A2"/>
    <w:rsid w:val="00D55267"/>
    <w:rsid w:val="00D6128C"/>
    <w:rsid w:val="00D6503F"/>
    <w:rsid w:val="00D66DF5"/>
    <w:rsid w:val="00D72149"/>
    <w:rsid w:val="00D7229C"/>
    <w:rsid w:val="00DA2ED3"/>
    <w:rsid w:val="00DB12C6"/>
    <w:rsid w:val="00DD53DD"/>
    <w:rsid w:val="00DD5F41"/>
    <w:rsid w:val="00DE41DF"/>
    <w:rsid w:val="00E07DF2"/>
    <w:rsid w:val="00E16736"/>
    <w:rsid w:val="00E17AEF"/>
    <w:rsid w:val="00E227D8"/>
    <w:rsid w:val="00E53D98"/>
    <w:rsid w:val="00E54E1E"/>
    <w:rsid w:val="00E65ABF"/>
    <w:rsid w:val="00E65F39"/>
    <w:rsid w:val="00E661E6"/>
    <w:rsid w:val="00E8155F"/>
    <w:rsid w:val="00EB22C8"/>
    <w:rsid w:val="00ED5559"/>
    <w:rsid w:val="00EE0BCE"/>
    <w:rsid w:val="00EE3596"/>
    <w:rsid w:val="00EE4723"/>
    <w:rsid w:val="00EF44EF"/>
    <w:rsid w:val="00F01829"/>
    <w:rsid w:val="00F23E88"/>
    <w:rsid w:val="00F260AA"/>
    <w:rsid w:val="00F35A68"/>
    <w:rsid w:val="00F423F9"/>
    <w:rsid w:val="00F45DB2"/>
    <w:rsid w:val="00F465F2"/>
    <w:rsid w:val="00F531E9"/>
    <w:rsid w:val="00F770CB"/>
    <w:rsid w:val="00F87FD6"/>
    <w:rsid w:val="00F9524B"/>
    <w:rsid w:val="00FA1275"/>
    <w:rsid w:val="00FA669F"/>
    <w:rsid w:val="00FA75A2"/>
    <w:rsid w:val="00FB7D63"/>
    <w:rsid w:val="00FC567A"/>
    <w:rsid w:val="00FD5DE1"/>
    <w:rsid w:val="00FD6A0E"/>
    <w:rsid w:val="00FE3202"/>
    <w:rsid w:val="00FE36AA"/>
    <w:rsid w:val="00FF0F19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B9845E"/>
  <w15:docId w15:val="{982D97AC-AD5F-4834-89C7-8CDF017A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hr-HR" w:eastAsia="hr-H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Naslov1">
    <w:name w:val="heading 1"/>
    <w:basedOn w:val="Naslov10"/>
    <w:next w:val="Normal"/>
    <w:link w:val="Naslov1Char"/>
    <w:qFormat/>
    <w:rsid w:val="00170621"/>
    <w:pPr>
      <w:outlineLvl w:val="0"/>
    </w:pPr>
  </w:style>
  <w:style w:type="paragraph" w:styleId="Naslov2">
    <w:name w:val="heading 2"/>
    <w:basedOn w:val="Normal"/>
    <w:next w:val="Normal"/>
    <w:link w:val="Naslov2Char"/>
    <w:unhideWhenUsed/>
    <w:qFormat/>
    <w:rsid w:val="00170621"/>
    <w:pPr>
      <w:keepNext/>
      <w:keepLines/>
      <w:shd w:val="clear" w:color="auto" w:fill="E5EAEE" w:themeFill="accent1" w:themeFillTint="33"/>
      <w:spacing w:after="120"/>
      <w:outlineLvl w:val="1"/>
    </w:pPr>
    <w:rPr>
      <w:rFonts w:ascii="Arial" w:eastAsiaTheme="majorEastAsia" w:hAnsi="Arial" w:cs="Arial"/>
      <w:b/>
      <w:color w:val="auto"/>
      <w:sz w:val="24"/>
      <w:szCs w:val="24"/>
    </w:rPr>
  </w:style>
  <w:style w:type="paragraph" w:styleId="Naslov3">
    <w:name w:val="heading 3"/>
    <w:basedOn w:val="Normal"/>
    <w:next w:val="Normal"/>
    <w:link w:val="Naslov3Char"/>
    <w:unhideWhenUsed/>
    <w:qFormat/>
    <w:rsid w:val="00170621"/>
    <w:pPr>
      <w:ind w:firstLine="709"/>
      <w:jc w:val="both"/>
      <w:outlineLvl w:val="2"/>
    </w:pPr>
    <w:rPr>
      <w:rFonts w:ascii="Arial" w:hAnsi="Arial" w:cs="Arial"/>
      <w:b/>
      <w:bCs/>
      <w:color w:val="auto"/>
      <w:sz w:val="24"/>
      <w:szCs w:val="24"/>
      <w:u w:val="single"/>
    </w:rPr>
  </w:style>
  <w:style w:type="paragraph" w:styleId="Naslov4">
    <w:name w:val="heading 4"/>
    <w:basedOn w:val="Normal"/>
    <w:next w:val="Normal"/>
    <w:link w:val="Naslov4Char"/>
    <w:unhideWhenUsed/>
    <w:qFormat/>
    <w:rsid w:val="00991F5F"/>
    <w:pPr>
      <w:spacing w:before="0" w:after="0" w:line="240" w:lineRule="auto"/>
      <w:outlineLvl w:val="3"/>
    </w:pPr>
    <w:rPr>
      <w:rFonts w:ascii="Arial" w:eastAsiaTheme="majorEastAsia" w:hAnsi="Arial" w:cs="Arial"/>
      <w:b/>
      <w:bCs/>
      <w:color w:val="auto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"/>
    <w:basedOn w:val="Normal"/>
    <w:next w:val="Normal"/>
    <w:link w:val="Znaknaslova1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customStyle="1" w:styleId="naslov20">
    <w:name w:val="naslov 2"/>
    <w:basedOn w:val="Normal"/>
    <w:next w:val="Normal"/>
    <w:link w:val="Znaknaslova2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</w:rPr>
  </w:style>
  <w:style w:type="paragraph" w:customStyle="1" w:styleId="naslov30">
    <w:name w:val="naslov 3"/>
    <w:basedOn w:val="Normal"/>
    <w:next w:val="Normal"/>
    <w:link w:val="Znaknaslova3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naslov40">
    <w:name w:val="naslov 4"/>
    <w:basedOn w:val="Normal"/>
    <w:next w:val="Normal"/>
    <w:link w:val="Znaknaslova4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slov5">
    <w:name w:val="naslov 5"/>
    <w:basedOn w:val="Normal"/>
    <w:next w:val="Normal"/>
    <w:link w:val="Znaknaslova5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slov6">
    <w:name w:val="naslov 6"/>
    <w:basedOn w:val="Normal"/>
    <w:next w:val="Normal"/>
    <w:link w:val="Znaknaslova6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slov7">
    <w:name w:val="naslov 7"/>
    <w:basedOn w:val="Normal"/>
    <w:next w:val="Normal"/>
    <w:link w:val="Znaknaslova7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slov8">
    <w:name w:val="naslov 8"/>
    <w:basedOn w:val="Normal"/>
    <w:next w:val="Normal"/>
    <w:link w:val="Znaknaslova8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slov9">
    <w:name w:val="naslov 9"/>
    <w:basedOn w:val="Normal"/>
    <w:next w:val="Normal"/>
    <w:link w:val="Znaknaslova9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aglavlje">
    <w:name w:val="zaglavlje"/>
    <w:basedOn w:val="Normal"/>
    <w:link w:val="Znakzaglavlja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Znakzaglavlja">
    <w:name w:val="Znak zaglavlja"/>
    <w:basedOn w:val="Zadanifontodlomka"/>
    <w:link w:val="zaglavlje"/>
    <w:uiPriority w:val="99"/>
    <w:rPr>
      <w:kern w:val="20"/>
    </w:rPr>
  </w:style>
  <w:style w:type="paragraph" w:customStyle="1" w:styleId="podnoje">
    <w:name w:val="podnožje"/>
    <w:basedOn w:val="Normal"/>
    <w:link w:val="Znakpodnoja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Znakpodnoja">
    <w:name w:val="Znak podnožja"/>
    <w:basedOn w:val="Zadanifontodlomka"/>
    <w:link w:val="podnoje"/>
    <w:uiPriority w:val="99"/>
    <w:rPr>
      <w:kern w:val="20"/>
    </w:rPr>
  </w:style>
  <w:style w:type="table" w:customStyle="1" w:styleId="Reetkatablice1">
    <w:name w:val="Rešetka tablice1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azmaka">
    <w:name w:val="Bez razmaka"/>
    <w:link w:val="Znakbezrazmaka"/>
    <w:uiPriority w:val="1"/>
    <w:qFormat/>
    <w:pPr>
      <w:spacing w:after="0" w:line="240" w:lineRule="auto"/>
    </w:pPr>
  </w:style>
  <w:style w:type="paragraph" w:customStyle="1" w:styleId="Tekstuoblaiu">
    <w:name w:val="Tekst u oblačiću"/>
    <w:basedOn w:val="Normal"/>
    <w:link w:val="Znaktekstauoblaiu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kstauoblaiu">
    <w:name w:val="Znak teksta u oblačiću"/>
    <w:basedOn w:val="Zadanifontodlomka"/>
    <w:link w:val="Tekstuoblaiu"/>
    <w:uiPriority w:val="99"/>
    <w:semiHidden/>
    <w:rPr>
      <w:rFonts w:ascii="Tahoma" w:hAnsi="Tahoma" w:cs="Tahoma"/>
      <w:sz w:val="16"/>
    </w:rPr>
  </w:style>
  <w:style w:type="character" w:customStyle="1" w:styleId="Znaknaslova1">
    <w:name w:val="Znak naslova 1"/>
    <w:basedOn w:val="Zadanifontodlomka"/>
    <w:link w:val="naslov11"/>
    <w:uiPriority w:val="1"/>
    <w:rPr>
      <w:kern w:val="20"/>
      <w:sz w:val="36"/>
    </w:rPr>
  </w:style>
  <w:style w:type="character" w:customStyle="1" w:styleId="Znaknaslova2">
    <w:name w:val="Znak naslova 2"/>
    <w:basedOn w:val="Zadanifontodlomka"/>
    <w:link w:val="naslov2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</w:rPr>
  </w:style>
  <w:style w:type="character" w:customStyle="1" w:styleId="Rezerviranomjestozatekst">
    <w:name w:val="Rezervirano mjesto za tekst"/>
    <w:basedOn w:val="Zadanifontodlomka"/>
    <w:uiPriority w:val="99"/>
    <w:semiHidden/>
    <w:rPr>
      <w:color w:val="808080"/>
    </w:rPr>
  </w:style>
  <w:style w:type="paragraph" w:customStyle="1" w:styleId="Citat1">
    <w:name w:val="Citat1"/>
    <w:basedOn w:val="Normal"/>
    <w:next w:val="Normal"/>
    <w:link w:val="Znakcitata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Znakcitata">
    <w:name w:val="Znak citata"/>
    <w:basedOn w:val="Zadanifontodlomka"/>
    <w:link w:val="Citat1"/>
    <w:uiPriority w:val="9"/>
    <w:rPr>
      <w:i/>
      <w:iCs/>
      <w:color w:val="7E97AD" w:themeColor="accent1"/>
      <w:kern w:val="20"/>
      <w:sz w:val="28"/>
    </w:rPr>
  </w:style>
  <w:style w:type="paragraph" w:customStyle="1" w:styleId="Bibliografija1">
    <w:name w:val="Bibliografija1"/>
    <w:basedOn w:val="Normal"/>
    <w:next w:val="Normal"/>
    <w:uiPriority w:val="37"/>
    <w:semiHidden/>
    <w:unhideWhenUsed/>
  </w:style>
  <w:style w:type="paragraph" w:customStyle="1" w:styleId="Blokteksta1">
    <w:name w:val="Blok teksta1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customStyle="1" w:styleId="Glavnitekst">
    <w:name w:val="Glavni tekst"/>
    <w:basedOn w:val="Normal"/>
    <w:link w:val="Znakglavnogteksta"/>
    <w:uiPriority w:val="99"/>
    <w:semiHidden/>
    <w:unhideWhenUsed/>
    <w:pPr>
      <w:spacing w:after="120"/>
    </w:pPr>
  </w:style>
  <w:style w:type="character" w:customStyle="1" w:styleId="Znakglavnogteksta">
    <w:name w:val="Znak glavnog teksta"/>
    <w:basedOn w:val="Zadanifontodlomka"/>
    <w:link w:val="Glavnitekst"/>
    <w:uiPriority w:val="99"/>
    <w:semiHidden/>
  </w:style>
  <w:style w:type="paragraph" w:customStyle="1" w:styleId="Glavnitekst2">
    <w:name w:val="Glavni tekst 2"/>
    <w:basedOn w:val="Normal"/>
    <w:link w:val="Znakglavnogteksta2"/>
    <w:uiPriority w:val="99"/>
    <w:semiHidden/>
    <w:unhideWhenUsed/>
    <w:pPr>
      <w:spacing w:after="120" w:line="480" w:lineRule="auto"/>
    </w:pPr>
  </w:style>
  <w:style w:type="character" w:customStyle="1" w:styleId="Znakglavnogteksta2">
    <w:name w:val="Znak glavnog teksta 2"/>
    <w:basedOn w:val="Zadanifontodlomka"/>
    <w:link w:val="Glavnitekst2"/>
    <w:uiPriority w:val="99"/>
    <w:semiHidden/>
  </w:style>
  <w:style w:type="paragraph" w:customStyle="1" w:styleId="Glavnitekst3">
    <w:name w:val="Glavni tekst 3"/>
    <w:basedOn w:val="Normal"/>
    <w:link w:val="Znakglavnogteksta3"/>
    <w:uiPriority w:val="99"/>
    <w:semiHidden/>
    <w:unhideWhenUsed/>
    <w:pPr>
      <w:spacing w:after="120"/>
    </w:pPr>
    <w:rPr>
      <w:sz w:val="16"/>
    </w:rPr>
  </w:style>
  <w:style w:type="character" w:customStyle="1" w:styleId="Znakglavnogteksta3">
    <w:name w:val="Znak glavnog teksta 3"/>
    <w:basedOn w:val="Zadanifontodlomka"/>
    <w:link w:val="Glavnitekst3"/>
    <w:uiPriority w:val="99"/>
    <w:semiHidden/>
    <w:rPr>
      <w:sz w:val="16"/>
    </w:rPr>
  </w:style>
  <w:style w:type="paragraph" w:customStyle="1" w:styleId="Prvauvlakaglavnogteksta">
    <w:name w:val="Prva uvlaka glavnog teksta"/>
    <w:basedOn w:val="Glavnitekst"/>
    <w:link w:val="Znakprveuvlakeglavnogteksta"/>
    <w:uiPriority w:val="99"/>
    <w:semiHidden/>
    <w:unhideWhenUsed/>
    <w:pPr>
      <w:spacing w:after="200"/>
      <w:ind w:firstLine="360"/>
    </w:pPr>
  </w:style>
  <w:style w:type="character" w:customStyle="1" w:styleId="Znakprveuvlakeglavnogteksta">
    <w:name w:val="Znak prve uvlake glavnog teksta"/>
    <w:basedOn w:val="Znakglavnogteksta"/>
    <w:link w:val="Prvauvlakaglavnogteksta"/>
    <w:uiPriority w:val="99"/>
    <w:semiHidden/>
  </w:style>
  <w:style w:type="paragraph" w:customStyle="1" w:styleId="Uvlakaglavnogteksta">
    <w:name w:val="Uvlaka glavnog teksta"/>
    <w:basedOn w:val="Normal"/>
    <w:link w:val="Znakuvlakeglavnogteksta"/>
    <w:uiPriority w:val="99"/>
    <w:semiHidden/>
    <w:unhideWhenUsed/>
    <w:pPr>
      <w:spacing w:after="120"/>
      <w:ind w:left="360"/>
    </w:pPr>
  </w:style>
  <w:style w:type="character" w:customStyle="1" w:styleId="Znakuvlakeglavnogteksta">
    <w:name w:val="Znak uvlake glavnog teksta"/>
    <w:basedOn w:val="Zadanifontodlomka"/>
    <w:link w:val="Uvlakaglavnogteksta"/>
    <w:uiPriority w:val="99"/>
    <w:semiHidden/>
  </w:style>
  <w:style w:type="paragraph" w:customStyle="1" w:styleId="Prvauvlakaglavnogteksta2">
    <w:name w:val="Prva uvlaka glavnog teksta 2"/>
    <w:basedOn w:val="Uvlakaglavnogteksta"/>
    <w:link w:val="Znakprveuvlakeglavnogteksta2"/>
    <w:uiPriority w:val="99"/>
    <w:semiHidden/>
    <w:unhideWhenUsed/>
    <w:pPr>
      <w:spacing w:after="200"/>
      <w:ind w:firstLine="360"/>
    </w:pPr>
  </w:style>
  <w:style w:type="character" w:customStyle="1" w:styleId="Znakprveuvlakeglavnogteksta2">
    <w:name w:val="Znak prve uvlake glavnog teksta 2"/>
    <w:basedOn w:val="Znakuvlakeglavnogteksta"/>
    <w:link w:val="Prvauvlakaglavnogteksta2"/>
    <w:uiPriority w:val="99"/>
    <w:semiHidden/>
  </w:style>
  <w:style w:type="paragraph" w:customStyle="1" w:styleId="Uvlakaglavnogteksta2">
    <w:name w:val="Uvlaka glavnog teksta 2"/>
    <w:basedOn w:val="Normal"/>
    <w:link w:val="Znakuvlakeglavnogteksta2"/>
    <w:uiPriority w:val="99"/>
    <w:semiHidden/>
    <w:unhideWhenUsed/>
    <w:pPr>
      <w:spacing w:after="120" w:line="480" w:lineRule="auto"/>
      <w:ind w:left="360"/>
    </w:pPr>
  </w:style>
  <w:style w:type="character" w:customStyle="1" w:styleId="Znakuvlakeglavnogteksta2">
    <w:name w:val="Znak uvlake glavnog teksta 2"/>
    <w:basedOn w:val="Zadanifontodlomka"/>
    <w:link w:val="Uvlakaglavnogteksta2"/>
    <w:uiPriority w:val="99"/>
    <w:semiHidden/>
  </w:style>
  <w:style w:type="paragraph" w:customStyle="1" w:styleId="Uvlakaglavnogteksta3">
    <w:name w:val="Uvlaka glavnog teksta 3"/>
    <w:basedOn w:val="Normal"/>
    <w:link w:val="Znakuvlakeglavnogteksta3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Znakuvlakeglavnogteksta3">
    <w:name w:val="Znak uvlake glavnog teksta 3"/>
    <w:basedOn w:val="Zadanifontodlomka"/>
    <w:link w:val="Uvlakaglavnogteksta3"/>
    <w:uiPriority w:val="99"/>
    <w:semiHidden/>
    <w:rPr>
      <w:sz w:val="16"/>
    </w:rPr>
  </w:style>
  <w:style w:type="character" w:customStyle="1" w:styleId="Naslovknjige1">
    <w:name w:val="Naslov knjige1"/>
    <w:basedOn w:val="Zadanifontodlomka"/>
    <w:uiPriority w:val="33"/>
    <w:semiHidden/>
    <w:unhideWhenUsed/>
    <w:rPr>
      <w:b/>
      <w:bCs/>
      <w:smallCaps/>
      <w:spacing w:val="5"/>
    </w:rPr>
  </w:style>
  <w:style w:type="paragraph" w:customStyle="1" w:styleId="opis">
    <w:name w:val="opis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customStyle="1" w:styleId="Zavretak1">
    <w:name w:val="Završetak1"/>
    <w:basedOn w:val="Normal"/>
    <w:link w:val="Znakzavretka"/>
    <w:uiPriority w:val="99"/>
    <w:semiHidden/>
    <w:unhideWhenUsed/>
    <w:pPr>
      <w:spacing w:after="0" w:line="240" w:lineRule="auto"/>
      <w:ind w:left="4320"/>
    </w:pPr>
  </w:style>
  <w:style w:type="character" w:customStyle="1" w:styleId="Znakzavretka">
    <w:name w:val="Znak završetka"/>
    <w:basedOn w:val="Zadanifontodlomka"/>
    <w:link w:val="Zavretak1"/>
    <w:uiPriority w:val="99"/>
    <w:semiHidden/>
  </w:style>
  <w:style w:type="table" w:customStyle="1" w:styleId="arenareetka">
    <w:name w:val="Šarena rešetka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Isticanjearenereetke1">
    <w:name w:val="Isticanje šarene rešetke 1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customStyle="1" w:styleId="Isticanjearenereetke2">
    <w:name w:val="Isticanje šarene rešetke 2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customStyle="1" w:styleId="Isticanjearenereetke3">
    <w:name w:val="Isticanje šarene rešetke 3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Isticanjearenereetke4">
    <w:name w:val="Isticanje šarene rešetke 4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customStyle="1" w:styleId="Isticanjearenereetke5">
    <w:name w:val="Isticanje šarene rešetke 5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customStyle="1" w:styleId="Isticanjearenereetke6">
    <w:name w:val="Isticanje šarene rešetke 6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customStyle="1" w:styleId="arenipopis">
    <w:name w:val="Šareni popis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sticanjearenogpopisa1">
    <w:name w:val="Isticanje šarenog popisa 1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customStyle="1" w:styleId="Isticanjearenogpopisa2">
    <w:name w:val="Isticanje šarenog popisa 2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customStyle="1" w:styleId="Isticanjearenogpopisa3">
    <w:name w:val="Isticanje šarenog popisa 3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customStyle="1" w:styleId="Isticanjearenogpopisa4">
    <w:name w:val="Isticanje šarenog popisa 4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customStyle="1" w:styleId="Isticanjearenogpopisa5">
    <w:name w:val="Isticanje šarenog popisa 5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customStyle="1" w:styleId="Isticanjearenogpopisa6">
    <w:name w:val="Isticanje šarenog popisa 6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customStyle="1" w:styleId="arenosjenanje">
    <w:name w:val="Šareno sjenčanje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1">
    <w:name w:val="Isticanje šarenog sjenčanja 1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2">
    <w:name w:val="Isticanje šarenog sjenčanja 2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3">
    <w:name w:val="Isticanje šarenog sjenčanja 3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Isticanjearenogsjenanja4">
    <w:name w:val="Isticanje šarenog sjenčanja 4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5">
    <w:name w:val="Isticanje šarenog sjenčanja 5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6">
    <w:name w:val="Isticanje šarenog sjenčanja 6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referencanapomene">
    <w:name w:val="referenca napomene"/>
    <w:basedOn w:val="Zadanifontodlomka"/>
    <w:uiPriority w:val="99"/>
    <w:semiHidden/>
    <w:unhideWhenUsed/>
    <w:rPr>
      <w:sz w:val="16"/>
    </w:rPr>
  </w:style>
  <w:style w:type="paragraph" w:customStyle="1" w:styleId="tekstnapomene">
    <w:name w:val="tekst napomene"/>
    <w:basedOn w:val="Normal"/>
    <w:link w:val="Znaktekstakomentara"/>
    <w:uiPriority w:val="99"/>
    <w:semiHidden/>
    <w:unhideWhenUsed/>
    <w:pPr>
      <w:spacing w:line="240" w:lineRule="auto"/>
    </w:pPr>
  </w:style>
  <w:style w:type="character" w:customStyle="1" w:styleId="Znaktekstakomentara">
    <w:name w:val="Znak teksta komentara"/>
    <w:basedOn w:val="Zadanifontodlomka"/>
    <w:link w:val="tekstnapomene"/>
    <w:uiPriority w:val="99"/>
    <w:semiHidden/>
    <w:rPr>
      <w:sz w:val="20"/>
    </w:rPr>
  </w:style>
  <w:style w:type="paragraph" w:customStyle="1" w:styleId="predmetnapomene">
    <w:name w:val="predmet napomene"/>
    <w:basedOn w:val="tekstnapomene"/>
    <w:next w:val="tekstnapomene"/>
    <w:link w:val="Znakpredmetakomentara"/>
    <w:uiPriority w:val="99"/>
    <w:semiHidden/>
    <w:unhideWhenUsed/>
    <w:rPr>
      <w:b/>
      <w:bCs/>
    </w:rPr>
  </w:style>
  <w:style w:type="character" w:customStyle="1" w:styleId="Znakpredmetakomentara">
    <w:name w:val="Znak predmeta komentara"/>
    <w:basedOn w:val="Znaktekstakomentara"/>
    <w:link w:val="predmetnapomene"/>
    <w:uiPriority w:val="99"/>
    <w:semiHidden/>
    <w:rPr>
      <w:b/>
      <w:bCs/>
      <w:sz w:val="20"/>
    </w:rPr>
  </w:style>
  <w:style w:type="table" w:customStyle="1" w:styleId="Tamnipopis1">
    <w:name w:val="Tamni popis1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Isticanjetamnogpopisa1">
    <w:name w:val="Isticanje tamnog popisa 1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customStyle="1" w:styleId="Isticanjetamnogpopisa2">
    <w:name w:val="Isticanje tamnog popisa 2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customStyle="1" w:styleId="Isticanjetamnogpopisa3">
    <w:name w:val="Isticanje tamnog popisa 3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customStyle="1" w:styleId="Isticanjetamnogpopisa4">
    <w:name w:val="Isticanje tamnog popisa 4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customStyle="1" w:styleId="Isticanjetamnogpopisa5">
    <w:name w:val="Isticanje tamnog popisa 5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customStyle="1" w:styleId="Isticanjetamnogpopisa6">
    <w:name w:val="Isticanje tamnog popisa 6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customStyle="1" w:styleId="Datum1">
    <w:name w:val="Datum1"/>
    <w:basedOn w:val="Normal"/>
    <w:next w:val="Normal"/>
    <w:link w:val="Znakdatuma"/>
    <w:uiPriority w:val="99"/>
    <w:semiHidden/>
    <w:unhideWhenUsed/>
  </w:style>
  <w:style w:type="character" w:customStyle="1" w:styleId="Znakdatuma">
    <w:name w:val="Znak datuma"/>
    <w:basedOn w:val="Zadanifontodlomka"/>
    <w:link w:val="Datum1"/>
    <w:uiPriority w:val="99"/>
    <w:semiHidden/>
  </w:style>
  <w:style w:type="paragraph" w:customStyle="1" w:styleId="Kartadokumenta1">
    <w:name w:val="Karta dokumenta1"/>
    <w:basedOn w:val="Normal"/>
    <w:link w:val="Znakkartedokument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kartedokumenta">
    <w:name w:val="Znak karte dokumenta"/>
    <w:basedOn w:val="Zadanifontodlomka"/>
    <w:link w:val="Kartadokumenta1"/>
    <w:uiPriority w:val="99"/>
    <w:semiHidden/>
    <w:rPr>
      <w:rFonts w:ascii="Tahoma" w:hAnsi="Tahoma" w:cs="Tahoma"/>
      <w:sz w:val="16"/>
    </w:rPr>
  </w:style>
  <w:style w:type="paragraph" w:customStyle="1" w:styleId="Potpise-pote1">
    <w:name w:val="Potpis e-pošte1"/>
    <w:basedOn w:val="Normal"/>
    <w:link w:val="Znakpotpisae-pote"/>
    <w:uiPriority w:val="99"/>
    <w:semiHidden/>
    <w:unhideWhenUsed/>
    <w:pPr>
      <w:spacing w:after="0" w:line="240" w:lineRule="auto"/>
    </w:pPr>
  </w:style>
  <w:style w:type="character" w:customStyle="1" w:styleId="Znakpotpisae-pote">
    <w:name w:val="Znak potpisa e-pošte"/>
    <w:basedOn w:val="Zadanifontodlomka"/>
    <w:link w:val="Potpise-pote1"/>
    <w:uiPriority w:val="99"/>
    <w:semiHidden/>
  </w:style>
  <w:style w:type="character" w:customStyle="1" w:styleId="Naglasak">
    <w:name w:val="Naglasak"/>
    <w:basedOn w:val="Zadanifontodlomka"/>
    <w:uiPriority w:val="20"/>
    <w:semiHidden/>
    <w:unhideWhenUsed/>
    <w:rPr>
      <w:i/>
      <w:iCs/>
    </w:rPr>
  </w:style>
  <w:style w:type="character" w:customStyle="1" w:styleId="referencakrajnjebiljeke">
    <w:name w:val="referenca krajnje bilješke"/>
    <w:basedOn w:val="Zadanifontodlomka"/>
    <w:uiPriority w:val="99"/>
    <w:semiHidden/>
    <w:unhideWhenUsed/>
    <w:rPr>
      <w:vertAlign w:val="superscript"/>
    </w:rPr>
  </w:style>
  <w:style w:type="paragraph" w:customStyle="1" w:styleId="tekstkrajnjebiljeke">
    <w:name w:val="tekst krajnje bilješke"/>
    <w:basedOn w:val="Normal"/>
    <w:link w:val="Znaktekstakrajnjebiljeke"/>
    <w:uiPriority w:val="99"/>
    <w:semiHidden/>
    <w:unhideWhenUsed/>
    <w:pPr>
      <w:spacing w:after="0" w:line="240" w:lineRule="auto"/>
    </w:pPr>
  </w:style>
  <w:style w:type="character" w:customStyle="1" w:styleId="Znaktekstakrajnjebiljeke">
    <w:name w:val="Znak teksta krajnje bilješke"/>
    <w:basedOn w:val="Zadanifontodlomka"/>
    <w:link w:val="tekstkrajnjebiljeke"/>
    <w:uiPriority w:val="99"/>
    <w:semiHidden/>
    <w:rPr>
      <w:sz w:val="20"/>
    </w:rPr>
  </w:style>
  <w:style w:type="paragraph" w:customStyle="1" w:styleId="adresanaomotnici">
    <w:name w:val="adresa na omotnici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povratnaadresanaomotnici">
    <w:name w:val="povratna adresa na omotnici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Slijeenahiperveza">
    <w:name w:val="Slijeđena hiperveza"/>
    <w:basedOn w:val="Zadanifontodlomka"/>
    <w:uiPriority w:val="99"/>
    <w:semiHidden/>
    <w:unhideWhenUsed/>
    <w:rPr>
      <w:color w:val="969696" w:themeColor="followedHyperlink"/>
      <w:u w:val="single"/>
    </w:rPr>
  </w:style>
  <w:style w:type="character" w:customStyle="1" w:styleId="referencafusnote">
    <w:name w:val="referenca fusnote"/>
    <w:basedOn w:val="Zadanifontodlomka"/>
    <w:uiPriority w:val="99"/>
    <w:semiHidden/>
    <w:unhideWhenUsed/>
    <w:rPr>
      <w:vertAlign w:val="superscript"/>
    </w:rPr>
  </w:style>
  <w:style w:type="paragraph" w:customStyle="1" w:styleId="tekstfusnote">
    <w:name w:val="tekst fusnote"/>
    <w:basedOn w:val="Normal"/>
    <w:link w:val="Znaktekstafusnote"/>
    <w:uiPriority w:val="99"/>
    <w:semiHidden/>
    <w:unhideWhenUsed/>
    <w:pPr>
      <w:spacing w:after="0" w:line="240" w:lineRule="auto"/>
    </w:pPr>
  </w:style>
  <w:style w:type="character" w:customStyle="1" w:styleId="Znaktekstafusnote">
    <w:name w:val="Znak teksta fusnote"/>
    <w:basedOn w:val="Zadanifontodlomka"/>
    <w:link w:val="tekstfusnote"/>
    <w:uiPriority w:val="99"/>
    <w:semiHidden/>
    <w:rPr>
      <w:sz w:val="20"/>
    </w:rPr>
  </w:style>
  <w:style w:type="character" w:customStyle="1" w:styleId="Znaknaslova3">
    <w:name w:val="Znak naslova 3"/>
    <w:basedOn w:val="Zadanifontodlomka"/>
    <w:link w:val="naslov30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Znaknaslova4">
    <w:name w:val="Znak naslova 4"/>
    <w:basedOn w:val="Zadanifontodlomka"/>
    <w:link w:val="naslov40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Znaknaslova5">
    <w:name w:val="Znak naslova 5"/>
    <w:basedOn w:val="Zadanifontodlomka"/>
    <w:link w:val="naslov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Znaknaslova6">
    <w:name w:val="Znak naslova 6"/>
    <w:basedOn w:val="Zadanifontodlomka"/>
    <w:link w:val="naslov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Znaknaslova7">
    <w:name w:val="Znak naslova 7"/>
    <w:basedOn w:val="Zadanifontodlomka"/>
    <w:link w:val="naslov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naslova8">
    <w:name w:val="Znak naslova 8"/>
    <w:basedOn w:val="Zadanifontodlomka"/>
    <w:link w:val="naslov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naslova9">
    <w:name w:val="Znak naslova 9"/>
    <w:basedOn w:val="Zadanifontodlomka"/>
    <w:link w:val="naslov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TMLakronim">
    <w:name w:val="HTML akronim"/>
    <w:basedOn w:val="Zadanifontodlomka"/>
    <w:uiPriority w:val="99"/>
    <w:semiHidden/>
    <w:unhideWhenUsed/>
  </w:style>
  <w:style w:type="paragraph" w:customStyle="1" w:styleId="HTMLadresa">
    <w:name w:val="HTML adresa"/>
    <w:basedOn w:val="Normal"/>
    <w:link w:val="ZnakHTMLadrese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ZnakHTMLadrese">
    <w:name w:val="Znak HTML adrese"/>
    <w:basedOn w:val="Zadanifontodlomka"/>
    <w:link w:val="HTMLadresa"/>
    <w:uiPriority w:val="99"/>
    <w:semiHidden/>
    <w:rPr>
      <w:i/>
      <w:iCs/>
    </w:rPr>
  </w:style>
  <w:style w:type="character" w:customStyle="1" w:styleId="HTMLnavod">
    <w:name w:val="HTML navod"/>
    <w:basedOn w:val="Zadanifontodlomka"/>
    <w:uiPriority w:val="99"/>
    <w:semiHidden/>
    <w:unhideWhenUsed/>
    <w:rPr>
      <w:i/>
      <w:iCs/>
    </w:rPr>
  </w:style>
  <w:style w:type="character" w:customStyle="1" w:styleId="HTMLkod">
    <w:name w:val="HTML kod"/>
    <w:basedOn w:val="Zadanifontodlomka"/>
    <w:uiPriority w:val="99"/>
    <w:semiHidden/>
    <w:unhideWhenUsed/>
    <w:rPr>
      <w:rFonts w:ascii="Consolas" w:hAnsi="Consolas" w:cs="Consolas"/>
      <w:sz w:val="20"/>
    </w:rPr>
  </w:style>
  <w:style w:type="character" w:customStyle="1" w:styleId="HTMLdefinicija">
    <w:name w:val="HTML definicija"/>
    <w:basedOn w:val="Zadanifontodlomka"/>
    <w:uiPriority w:val="99"/>
    <w:semiHidden/>
    <w:unhideWhenUsed/>
    <w:rPr>
      <w:i/>
      <w:iCs/>
    </w:rPr>
  </w:style>
  <w:style w:type="character" w:customStyle="1" w:styleId="HTMLtipkovnica">
    <w:name w:val="HTML tipkovnica"/>
    <w:basedOn w:val="Zadanifontodlomka"/>
    <w:uiPriority w:val="99"/>
    <w:semiHidden/>
    <w:unhideWhenUsed/>
    <w:rPr>
      <w:rFonts w:ascii="Consolas" w:hAnsi="Consolas" w:cs="Consolas"/>
      <w:sz w:val="20"/>
    </w:rPr>
  </w:style>
  <w:style w:type="paragraph" w:customStyle="1" w:styleId="HTMLprethodnooblikovanje">
    <w:name w:val="HTML prethodno oblikovanje"/>
    <w:basedOn w:val="Normal"/>
    <w:link w:val="ZnakHTMLprethodnogoblikovanja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ZnakHTMLprethodnogoblikovanja">
    <w:name w:val="Znak HTML prethodnog oblikovanja"/>
    <w:basedOn w:val="Zadanifontodlomka"/>
    <w:link w:val="HTMLprethodnooblikovanje"/>
    <w:uiPriority w:val="99"/>
    <w:semiHidden/>
    <w:rPr>
      <w:rFonts w:ascii="Consolas" w:hAnsi="Consolas" w:cs="Consolas"/>
      <w:sz w:val="20"/>
    </w:rPr>
  </w:style>
  <w:style w:type="character" w:customStyle="1" w:styleId="HTMLprimjer">
    <w:name w:val="HTML primjer"/>
    <w:basedOn w:val="Zadanifontodlomka"/>
    <w:uiPriority w:val="99"/>
    <w:semiHidden/>
    <w:unhideWhenUsed/>
    <w:rPr>
      <w:rFonts w:ascii="Consolas" w:hAnsi="Consolas" w:cs="Consolas"/>
      <w:sz w:val="24"/>
    </w:rPr>
  </w:style>
  <w:style w:type="character" w:customStyle="1" w:styleId="HTMLpisaistroj1">
    <w:name w:val="HTML pisaći stroj1"/>
    <w:basedOn w:val="Zadanifontodlomka"/>
    <w:uiPriority w:val="99"/>
    <w:semiHidden/>
    <w:unhideWhenUsed/>
    <w:rPr>
      <w:rFonts w:ascii="Consolas" w:hAnsi="Consolas" w:cs="Consolas"/>
      <w:sz w:val="20"/>
    </w:rPr>
  </w:style>
  <w:style w:type="character" w:customStyle="1" w:styleId="HTMLvarijabla">
    <w:name w:val="HTML varijabla"/>
    <w:basedOn w:val="Zadanifontodlomka"/>
    <w:uiPriority w:val="99"/>
    <w:semiHidden/>
    <w:unhideWhenUsed/>
    <w:rPr>
      <w:i/>
      <w:iCs/>
    </w:rPr>
  </w:style>
  <w:style w:type="character" w:customStyle="1" w:styleId="Hiperveza1">
    <w:name w:val="Hiperveza1"/>
    <w:basedOn w:val="Zadanifontodlomka"/>
    <w:uiPriority w:val="99"/>
    <w:unhideWhenUsed/>
    <w:rPr>
      <w:color w:val="646464" w:themeColor="hyperlink"/>
      <w:u w:val="single"/>
    </w:rPr>
  </w:style>
  <w:style w:type="paragraph" w:customStyle="1" w:styleId="kazalo1">
    <w:name w:val="kazalo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customStyle="1" w:styleId="kazalo2">
    <w:name w:val="kazalo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customStyle="1" w:styleId="kazalo3">
    <w:name w:val="kazalo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customStyle="1" w:styleId="kazalo4">
    <w:name w:val="kazalo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customStyle="1" w:styleId="kazalo5">
    <w:name w:val="kazalo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customStyle="1" w:styleId="kazalo6">
    <w:name w:val="kazalo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customStyle="1" w:styleId="kazalo7">
    <w:name w:val="kazalo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customStyle="1" w:styleId="kazalo8">
    <w:name w:val="kazalo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customStyle="1" w:styleId="kazalo9">
    <w:name w:val="kazalo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customStyle="1" w:styleId="naslovkazala">
    <w:name w:val="naslov kazala"/>
    <w:basedOn w:val="Normal"/>
    <w:next w:val="kazalo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customStyle="1" w:styleId="Istaknutinaglasak">
    <w:name w:val="Istaknuti naglasak"/>
    <w:basedOn w:val="Zadanifontodlomka"/>
    <w:uiPriority w:val="21"/>
    <w:semiHidden/>
    <w:unhideWhenUsed/>
    <w:rPr>
      <w:b/>
      <w:bCs/>
      <w:i/>
      <w:iCs/>
      <w:color w:val="7E97AD" w:themeColor="accent1"/>
    </w:rPr>
  </w:style>
  <w:style w:type="paragraph" w:customStyle="1" w:styleId="Naglaenicitat">
    <w:name w:val="Naglašeni citat"/>
    <w:basedOn w:val="Normal"/>
    <w:next w:val="Normal"/>
    <w:link w:val="Znaknaglaenogcitata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Znaknaglaenogcitata">
    <w:name w:val="Znak naglašenog citata"/>
    <w:basedOn w:val="Zadanifontodlomka"/>
    <w:link w:val="Naglaenicitat"/>
    <w:uiPriority w:val="30"/>
    <w:semiHidden/>
    <w:rPr>
      <w:b/>
      <w:bCs/>
      <w:i/>
      <w:iCs/>
      <w:color w:val="7E97AD" w:themeColor="accent1"/>
    </w:rPr>
  </w:style>
  <w:style w:type="character" w:customStyle="1" w:styleId="Istaknutareferenca1">
    <w:name w:val="Istaknuta referenca1"/>
    <w:basedOn w:val="Zadanifontodlomka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customStyle="1" w:styleId="Svijetlareetka1">
    <w:name w:val="Svijetla rešetka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Isticanjesvijetlereetke1">
    <w:name w:val="Isticanje svijetle rešetke 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customStyle="1" w:styleId="Isticanjesvijetlereetke2">
    <w:name w:val="Isticanje svijetle rešetke 2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customStyle="1" w:styleId="Isticanjesvijetlereetke3">
    <w:name w:val="Isticanje svijetle rešetke 3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customStyle="1" w:styleId="Isticanjesvijetlereetke4">
    <w:name w:val="Isticanje svijetle rešetke 4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customStyle="1" w:styleId="Isticanjesvijetlereetke5">
    <w:name w:val="Isticanje svijetle rešetke 5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customStyle="1" w:styleId="Isticanjesvijetlereetke6">
    <w:name w:val="Isticanje svijetle rešetke 6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customStyle="1" w:styleId="Svijetlipopis1">
    <w:name w:val="Svijetli popis1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Isticanjesvijetlogpopisa1">
    <w:name w:val="Isticanje svijetlog popisa 1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customStyle="1" w:styleId="Isticanjesvijetlogpopisa2">
    <w:name w:val="Isticanje svijetlog popisa 2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customStyle="1" w:styleId="Isticanjesvijetlogpopisa3">
    <w:name w:val="Isticanje svijetlog popisa 3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customStyle="1" w:styleId="Isticanjesvijetlogpopisa4">
    <w:name w:val="Isticanje svijetlog popisa 4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customStyle="1" w:styleId="Isticanjesvijetlogpopisa5">
    <w:name w:val="Isticanje svijetlog popisa 5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customStyle="1" w:styleId="Isticanjesvijetlogpopisa6">
    <w:name w:val="Isticanje svijetlog popisa 6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customStyle="1" w:styleId="Svijetlosjenanje1">
    <w:name w:val="Svijetlo sjenčanje1"/>
    <w:basedOn w:val="Obinatablic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Isticanjesvijetlogsjenanja1">
    <w:name w:val="Isticanje svijetlog sjenčanja 1"/>
    <w:basedOn w:val="Obinatablica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customStyle="1" w:styleId="Isticanjesvijetlogsjenanja2">
    <w:name w:val="Isticanje svijetlog sjenčanja 2"/>
    <w:basedOn w:val="Obinatablica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customStyle="1" w:styleId="Isticanjesvijetlogsjenanja3">
    <w:name w:val="Isticanje svijetlog sjenčanja 3"/>
    <w:basedOn w:val="Obinatablica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customStyle="1" w:styleId="Isticanjesvijetlogsjenanja4">
    <w:name w:val="Isticanje svijetlog sjenčanja 4"/>
    <w:basedOn w:val="Obinatablica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customStyle="1" w:styleId="Isticanjesvijetlogsjenanja5">
    <w:name w:val="Isticanje svijetlog sjenčanja 5"/>
    <w:basedOn w:val="Obinatablica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customStyle="1" w:styleId="Isticanjesvijetlogsjenanja6">
    <w:name w:val="Isticanje svijetlog sjenčanja 6"/>
    <w:basedOn w:val="Obinatablica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customStyle="1" w:styleId="brojretka">
    <w:name w:val="broj retka"/>
    <w:basedOn w:val="Zadanifontodlomka"/>
    <w:uiPriority w:val="99"/>
    <w:semiHidden/>
    <w:unhideWhenUsed/>
  </w:style>
  <w:style w:type="paragraph" w:customStyle="1" w:styleId="Popis1">
    <w:name w:val="Popis1"/>
    <w:basedOn w:val="Normal"/>
    <w:uiPriority w:val="99"/>
    <w:semiHidden/>
    <w:unhideWhenUsed/>
    <w:pPr>
      <w:ind w:left="360" w:hanging="360"/>
      <w:contextualSpacing/>
    </w:pPr>
  </w:style>
  <w:style w:type="paragraph" w:customStyle="1" w:styleId="Popis21">
    <w:name w:val="Popis 21"/>
    <w:basedOn w:val="Normal"/>
    <w:uiPriority w:val="99"/>
    <w:semiHidden/>
    <w:unhideWhenUsed/>
    <w:pPr>
      <w:ind w:left="720" w:hanging="360"/>
      <w:contextualSpacing/>
    </w:pPr>
  </w:style>
  <w:style w:type="paragraph" w:customStyle="1" w:styleId="Popis31">
    <w:name w:val="Popis 31"/>
    <w:basedOn w:val="Normal"/>
    <w:uiPriority w:val="99"/>
    <w:semiHidden/>
    <w:unhideWhenUsed/>
    <w:pPr>
      <w:ind w:left="1080" w:hanging="360"/>
      <w:contextualSpacing/>
    </w:pPr>
  </w:style>
  <w:style w:type="paragraph" w:customStyle="1" w:styleId="Popis41">
    <w:name w:val="Popis 41"/>
    <w:basedOn w:val="Normal"/>
    <w:uiPriority w:val="99"/>
    <w:semiHidden/>
    <w:unhideWhenUsed/>
    <w:pPr>
      <w:ind w:left="1440" w:hanging="360"/>
      <w:contextualSpacing/>
    </w:pPr>
  </w:style>
  <w:style w:type="paragraph" w:customStyle="1" w:styleId="Popis51">
    <w:name w:val="Popis 51"/>
    <w:basedOn w:val="Normal"/>
    <w:uiPriority w:val="99"/>
    <w:semiHidden/>
    <w:unhideWhenUsed/>
    <w:pPr>
      <w:ind w:left="1800" w:hanging="360"/>
      <w:contextualSpacing/>
    </w:pPr>
  </w:style>
  <w:style w:type="paragraph" w:customStyle="1" w:styleId="Grafikaoznakapopisa">
    <w:name w:val="Grafička oznaka popisa"/>
    <w:basedOn w:val="Normal"/>
    <w:uiPriority w:val="1"/>
    <w:unhideWhenUsed/>
    <w:qFormat/>
    <w:pPr>
      <w:numPr>
        <w:numId w:val="1"/>
      </w:numPr>
      <w:spacing w:after="40"/>
    </w:pPr>
  </w:style>
  <w:style w:type="paragraph" w:customStyle="1" w:styleId="Grafikaoznakapopisa2">
    <w:name w:val="Grafička oznaka popisa 2"/>
    <w:basedOn w:val="Normal"/>
    <w:uiPriority w:val="99"/>
    <w:semiHidden/>
    <w:unhideWhenUsed/>
    <w:pPr>
      <w:numPr>
        <w:numId w:val="2"/>
      </w:numPr>
      <w:contextualSpacing/>
    </w:pPr>
  </w:style>
  <w:style w:type="paragraph" w:customStyle="1" w:styleId="Grafikaoznakapopisa3">
    <w:name w:val="Grafička oznaka popisa 3"/>
    <w:basedOn w:val="Normal"/>
    <w:uiPriority w:val="99"/>
    <w:semiHidden/>
    <w:unhideWhenUsed/>
    <w:pPr>
      <w:numPr>
        <w:numId w:val="3"/>
      </w:numPr>
      <w:contextualSpacing/>
    </w:pPr>
  </w:style>
  <w:style w:type="paragraph" w:customStyle="1" w:styleId="Grafikaoznakapopisa4">
    <w:name w:val="Grafička oznaka popisa 4"/>
    <w:basedOn w:val="Normal"/>
    <w:uiPriority w:val="99"/>
    <w:semiHidden/>
    <w:unhideWhenUsed/>
    <w:pPr>
      <w:numPr>
        <w:numId w:val="4"/>
      </w:numPr>
      <w:contextualSpacing/>
    </w:pPr>
  </w:style>
  <w:style w:type="paragraph" w:customStyle="1" w:styleId="Grafikaoznakapopisa5">
    <w:name w:val="Grafička oznaka popisa 5"/>
    <w:basedOn w:val="Normal"/>
    <w:uiPriority w:val="99"/>
    <w:semiHidden/>
    <w:unhideWhenUsed/>
    <w:pPr>
      <w:numPr>
        <w:numId w:val="5"/>
      </w:numPr>
      <w:contextualSpacing/>
    </w:pPr>
  </w:style>
  <w:style w:type="paragraph" w:customStyle="1" w:styleId="Nastavakpopisa1">
    <w:name w:val="Nastavak popisa1"/>
    <w:basedOn w:val="Normal"/>
    <w:uiPriority w:val="99"/>
    <w:semiHidden/>
    <w:unhideWhenUsed/>
    <w:pPr>
      <w:spacing w:after="120"/>
      <w:ind w:left="360"/>
      <w:contextualSpacing/>
    </w:pPr>
  </w:style>
  <w:style w:type="paragraph" w:customStyle="1" w:styleId="Nastavakpopisa21">
    <w:name w:val="Nastavak popisa 21"/>
    <w:basedOn w:val="Normal"/>
    <w:uiPriority w:val="99"/>
    <w:semiHidden/>
    <w:unhideWhenUsed/>
    <w:pPr>
      <w:spacing w:after="120"/>
      <w:ind w:left="720"/>
      <w:contextualSpacing/>
    </w:pPr>
  </w:style>
  <w:style w:type="paragraph" w:customStyle="1" w:styleId="Nastavakpopisa31">
    <w:name w:val="Nastavak popisa 31"/>
    <w:basedOn w:val="Normal"/>
    <w:uiPriority w:val="99"/>
    <w:semiHidden/>
    <w:unhideWhenUsed/>
    <w:pPr>
      <w:spacing w:after="120"/>
      <w:ind w:left="1080"/>
      <w:contextualSpacing/>
    </w:pPr>
  </w:style>
  <w:style w:type="paragraph" w:customStyle="1" w:styleId="Nastavakpopisa41">
    <w:name w:val="Nastavak popisa 41"/>
    <w:basedOn w:val="Normal"/>
    <w:uiPriority w:val="99"/>
    <w:semiHidden/>
    <w:unhideWhenUsed/>
    <w:pPr>
      <w:spacing w:after="120"/>
      <w:ind w:left="1440"/>
      <w:contextualSpacing/>
    </w:pPr>
  </w:style>
  <w:style w:type="paragraph" w:customStyle="1" w:styleId="Nastavakpopisa51">
    <w:name w:val="Nastavak popisa 51"/>
    <w:basedOn w:val="Normal"/>
    <w:uiPriority w:val="99"/>
    <w:semiHidden/>
    <w:unhideWhenUsed/>
    <w:pPr>
      <w:spacing w:after="120"/>
      <w:ind w:left="1800"/>
      <w:contextualSpacing/>
    </w:pPr>
  </w:style>
  <w:style w:type="paragraph" w:customStyle="1" w:styleId="Brojevi1">
    <w:name w:val="Brojevi1"/>
    <w:basedOn w:val="Normal"/>
    <w:uiPriority w:val="1"/>
    <w:unhideWhenUsed/>
    <w:qFormat/>
    <w:pPr>
      <w:numPr>
        <w:numId w:val="7"/>
      </w:numPr>
      <w:contextualSpacing/>
    </w:pPr>
  </w:style>
  <w:style w:type="paragraph" w:customStyle="1" w:styleId="Brojevi21">
    <w:name w:val="Brojevi 21"/>
    <w:basedOn w:val="Normal"/>
    <w:uiPriority w:val="1"/>
    <w:unhideWhenUsed/>
    <w:qFormat/>
    <w:pPr>
      <w:numPr>
        <w:ilvl w:val="1"/>
        <w:numId w:val="7"/>
      </w:numPr>
      <w:contextualSpacing/>
    </w:pPr>
  </w:style>
  <w:style w:type="paragraph" w:customStyle="1" w:styleId="Brojevi31">
    <w:name w:val="Brojevi 31"/>
    <w:basedOn w:val="Normal"/>
    <w:uiPriority w:val="18"/>
    <w:unhideWhenUsed/>
    <w:qFormat/>
    <w:pPr>
      <w:numPr>
        <w:ilvl w:val="2"/>
        <w:numId w:val="7"/>
      </w:numPr>
      <w:contextualSpacing/>
    </w:pPr>
  </w:style>
  <w:style w:type="paragraph" w:customStyle="1" w:styleId="Brojevi41">
    <w:name w:val="Brojevi 41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customStyle="1" w:styleId="Brojevi51">
    <w:name w:val="Brojevi 51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customStyle="1" w:styleId="Odlomakpopisa1">
    <w:name w:val="Odlomak popisa1"/>
    <w:basedOn w:val="Normal"/>
    <w:uiPriority w:val="34"/>
    <w:semiHidden/>
    <w:unhideWhenUsed/>
    <w:pPr>
      <w:ind w:left="720"/>
      <w:contextualSpacing/>
    </w:pPr>
  </w:style>
  <w:style w:type="paragraph" w:customStyle="1" w:styleId="makronaredba">
    <w:name w:val="makronaredba"/>
    <w:link w:val="Znaktekstamakronaredbe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Znaktekstamakronaredbe">
    <w:name w:val="Znak teksta makronaredbe"/>
    <w:basedOn w:val="Zadanifontodlomka"/>
    <w:link w:val="makronaredba"/>
    <w:uiPriority w:val="99"/>
    <w:semiHidden/>
    <w:rPr>
      <w:rFonts w:ascii="Consolas" w:hAnsi="Consolas" w:cs="Consolas"/>
      <w:sz w:val="20"/>
    </w:rPr>
  </w:style>
  <w:style w:type="table" w:customStyle="1" w:styleId="Srednjareetka11">
    <w:name w:val="Srednja rešetka 1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Srednjareetka1isticanje1">
    <w:name w:val="Srednja rešetka 1 isticanje 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customStyle="1" w:styleId="Srednjareetka1isticanje2">
    <w:name w:val="Srednja rešetka 1 isticanje 2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customStyle="1" w:styleId="Srednjareetka1isticanje3">
    <w:name w:val="Srednja rešetka 1 isticanje 3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Srednjareetka1isticanje4">
    <w:name w:val="Srednja rešetka 1 isticanje 4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customStyle="1" w:styleId="Srednjareetka1isticanje5">
    <w:name w:val="Srednja rešetka 1 isticanje 5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customStyle="1" w:styleId="Srednjareetka1isticanje6">
    <w:name w:val="Srednja rešetka 1 isticanje 6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customStyle="1" w:styleId="Srednjareetka21">
    <w:name w:val="Srednja rešetka 21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1">
    <w:name w:val="Srednja rešetka 2 isticanje 1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2">
    <w:name w:val="Srednja rešetka 2 isticanje 2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3">
    <w:name w:val="Srednja rešetka 2 isticanje 3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4">
    <w:name w:val="Srednja rešetka 2 isticanje 4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5">
    <w:name w:val="Srednja rešetka 2 isticanje 5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6">
    <w:name w:val="Srednja rešetka 2 isticanje 6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31">
    <w:name w:val="Srednja rešetka 31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Srednjareetka3isticanje1">
    <w:name w:val="Srednja rešetka 3 isticanje 1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customStyle="1" w:styleId="Srednjareetka3isticanje2">
    <w:name w:val="Srednja rešetka 3 isticanje 2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customStyle="1" w:styleId="Srednjareetka3isticanje3">
    <w:name w:val="Srednja rešetka 3 isticanje 3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customStyle="1" w:styleId="Srednjareetka3isticanje4">
    <w:name w:val="Srednja rešetka 3 isticanje 4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customStyle="1" w:styleId="Srednjareetka3isticanje5">
    <w:name w:val="Srednja rešetka 3 isticanje 5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customStyle="1" w:styleId="Srednjareetka3isticanje6">
    <w:name w:val="Srednja rešetka 3 isticanje 6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customStyle="1" w:styleId="Srednjipopis11">
    <w:name w:val="Srednji popis 11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rednjipopis1isticanje1">
    <w:name w:val="Srednji popis 1 isticanje 1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customStyle="1" w:styleId="Srednjipopis1isticanje2">
    <w:name w:val="Srednji popis 1 isticanje 2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customStyle="1" w:styleId="Srednjipopis1isticanje3">
    <w:name w:val="Srednji popis 1 isticanje 3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customStyle="1" w:styleId="Srednjipopis1isticanje4">
    <w:name w:val="Srednji popis 1 isticanje 4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customStyle="1" w:styleId="Srednjipopis1isticanje5">
    <w:name w:val="Srednji popis 1 isticanje 5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customStyle="1" w:styleId="Srednjipopis1isticanje6">
    <w:name w:val="Srednji popis 1 isticanje 6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customStyle="1" w:styleId="Srednjipopis21">
    <w:name w:val="Srednji popis 21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1">
    <w:name w:val="Srednji popis 2 isticanje 1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2">
    <w:name w:val="Srednji popis 2 isticanje 2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3">
    <w:name w:val="Srednji popis 2 isticanje 3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4">
    <w:name w:val="Srednji popis 2 isticanje 4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5">
    <w:name w:val="Srednji popis 2 isticanje 5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6">
    <w:name w:val="Srednji popis 2 isticanje 6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esjenanje11">
    <w:name w:val="Srednje sjenčanje 1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1">
    <w:name w:val="Srednje sjenčanje 1 isticanje 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2">
    <w:name w:val="Srednje sjenčanje 1 isticanje 2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3">
    <w:name w:val="Srednje sjenčanje 1 isticanje 3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4">
    <w:name w:val="Srednje sjenčanje 1 isticanje 4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5">
    <w:name w:val="Srednje sjenčanje 1 isticanje 5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6">
    <w:name w:val="Srednje sjenčanje 1 isticanje 6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21">
    <w:name w:val="Srednje sjenčanje 21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1">
    <w:name w:val="Srednje sjenčanje 2 isticanje 1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2">
    <w:name w:val="Srednje sjenčanje 2 isticanje 2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3">
    <w:name w:val="Srednje sjenčanje 2 isticanje 3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4">
    <w:name w:val="Srednje sjenčanje 2 isticanje 4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5">
    <w:name w:val="Srednje sjenčanje 2 isticanje 5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6">
    <w:name w:val="Srednje sjenčanje 2 isticanje 6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aglavljeporuke1">
    <w:name w:val="Zaglavlje poruke1"/>
    <w:basedOn w:val="Normal"/>
    <w:link w:val="Znakzaglavljaporuke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Znakzaglavljaporuke">
    <w:name w:val="Znak zaglavlja poruke"/>
    <w:basedOn w:val="Zadanifontodlomka"/>
    <w:link w:val="Zaglavljeporuke1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customStyle="1" w:styleId="Obinoweb">
    <w:name w:val="Obično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customStyle="1" w:styleId="Obinauvlaka">
    <w:name w:val="Obična uvlaka"/>
    <w:basedOn w:val="Normal"/>
    <w:uiPriority w:val="99"/>
    <w:semiHidden/>
    <w:unhideWhenUsed/>
    <w:pPr>
      <w:ind w:left="720"/>
    </w:pPr>
  </w:style>
  <w:style w:type="paragraph" w:customStyle="1" w:styleId="Naslovnapomene">
    <w:name w:val="Naslov napomene"/>
    <w:basedOn w:val="Normal"/>
    <w:next w:val="Normal"/>
    <w:link w:val="Znaknaslovanapomene"/>
    <w:uiPriority w:val="99"/>
    <w:semiHidden/>
    <w:unhideWhenUsed/>
    <w:pPr>
      <w:spacing w:after="0" w:line="240" w:lineRule="auto"/>
    </w:pPr>
  </w:style>
  <w:style w:type="character" w:customStyle="1" w:styleId="Znaknaslovanapomene">
    <w:name w:val="Znak naslova napomene"/>
    <w:basedOn w:val="Zadanifontodlomka"/>
    <w:link w:val="Naslovnapomene"/>
    <w:uiPriority w:val="99"/>
    <w:semiHidden/>
  </w:style>
  <w:style w:type="character" w:customStyle="1" w:styleId="brojstranice">
    <w:name w:val="broj stranice"/>
    <w:basedOn w:val="Zadanifontodlomka"/>
    <w:uiPriority w:val="99"/>
    <w:semiHidden/>
    <w:unhideWhenUsed/>
  </w:style>
  <w:style w:type="paragraph" w:customStyle="1" w:styleId="Obiantekst">
    <w:name w:val="Običan tekst"/>
    <w:basedOn w:val="Normal"/>
    <w:link w:val="Znakobinogteksta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Znakobinogteksta">
    <w:name w:val="Znak običnog teksta"/>
    <w:basedOn w:val="Zadanifontodlomka"/>
    <w:link w:val="Obiantekst"/>
    <w:uiPriority w:val="99"/>
    <w:semiHidden/>
    <w:rPr>
      <w:rFonts w:ascii="Consolas" w:hAnsi="Consolas" w:cs="Consolas"/>
      <w:sz w:val="21"/>
    </w:rPr>
  </w:style>
  <w:style w:type="paragraph" w:customStyle="1" w:styleId="Pozdrav1">
    <w:name w:val="Pozdrav1"/>
    <w:basedOn w:val="Normal"/>
    <w:next w:val="Normal"/>
    <w:link w:val="Znakpozdrava"/>
    <w:uiPriority w:val="99"/>
    <w:semiHidden/>
    <w:unhideWhenUsed/>
  </w:style>
  <w:style w:type="character" w:customStyle="1" w:styleId="Znakpozdrava">
    <w:name w:val="Znak pozdrava"/>
    <w:basedOn w:val="Zadanifontodlomka"/>
    <w:link w:val="Pozdrav1"/>
    <w:uiPriority w:val="99"/>
    <w:semiHidden/>
  </w:style>
  <w:style w:type="paragraph" w:customStyle="1" w:styleId="Potpis1">
    <w:name w:val="Potpis1"/>
    <w:basedOn w:val="Normal"/>
    <w:link w:val="Znakpotpisa"/>
    <w:uiPriority w:val="9"/>
    <w:unhideWhenUsed/>
    <w:qFormat/>
    <w:pPr>
      <w:spacing w:before="720" w:after="0" w:line="312" w:lineRule="auto"/>
      <w:contextualSpacing/>
    </w:pPr>
  </w:style>
  <w:style w:type="character" w:customStyle="1" w:styleId="Znakpotpisa">
    <w:name w:val="Znak potpisa"/>
    <w:basedOn w:val="Zadanifontodlomka"/>
    <w:link w:val="Potpis1"/>
    <w:uiPriority w:val="9"/>
    <w:rPr>
      <w:kern w:val="20"/>
    </w:rPr>
  </w:style>
  <w:style w:type="character" w:customStyle="1" w:styleId="Podebljano">
    <w:name w:val="Podebljano"/>
    <w:basedOn w:val="Zadanifontodlomka"/>
    <w:uiPriority w:val="1"/>
    <w:unhideWhenUsed/>
    <w:qFormat/>
    <w:rPr>
      <w:b/>
      <w:bCs/>
    </w:rPr>
  </w:style>
  <w:style w:type="paragraph" w:customStyle="1" w:styleId="Podnaslov1">
    <w:name w:val="Podnaslov1"/>
    <w:basedOn w:val="Normal"/>
    <w:next w:val="Normal"/>
    <w:link w:val="Znakpodnaslova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Znakpodnaslova">
    <w:name w:val="Znak podnaslova"/>
    <w:basedOn w:val="Zadanifontodlomka"/>
    <w:link w:val="Podnaslov1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customStyle="1" w:styleId="Neupadljivinaglasak">
    <w:name w:val="Neupadljivi naglasak"/>
    <w:basedOn w:val="Zadanifontodlomka"/>
    <w:uiPriority w:val="19"/>
    <w:semiHidden/>
    <w:unhideWhenUsed/>
    <w:rPr>
      <w:i/>
      <w:iCs/>
      <w:color w:val="808080" w:themeColor="text1" w:themeTint="7F"/>
    </w:rPr>
  </w:style>
  <w:style w:type="character" w:customStyle="1" w:styleId="Neupadljivareferenca1">
    <w:name w:val="Neupadljiva referenca1"/>
    <w:basedOn w:val="Zadanifontodlomka"/>
    <w:uiPriority w:val="31"/>
    <w:semiHidden/>
    <w:unhideWhenUsed/>
    <w:rPr>
      <w:smallCaps/>
      <w:color w:val="CC8E60" w:themeColor="accent2"/>
      <w:u w:val="single"/>
    </w:rPr>
  </w:style>
  <w:style w:type="table" w:customStyle="1" w:styleId="Efekti3Dtablice1">
    <w:name w:val="Efekti 3D tablice 1"/>
    <w:basedOn w:val="Obinatablica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ekti3Dtablice2">
    <w:name w:val="Efekti 3D tablice 2"/>
    <w:basedOn w:val="Obinatablica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ekti3Dtablice3">
    <w:name w:val="Efekti 3D tablice 3"/>
    <w:basedOn w:val="Obinatablica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1">
    <w:name w:val="Tablica klasična 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2">
    <w:name w:val="Tablica klasična 2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3">
    <w:name w:val="Tablica klasična 3"/>
    <w:basedOn w:val="Obinatablica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4">
    <w:name w:val="Tablica klasična 4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arena1">
    <w:name w:val="Tablica šarena 1"/>
    <w:basedOn w:val="Obinatablica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arena2">
    <w:name w:val="Tablica šarena 2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arena3">
    <w:name w:val="Tablica šarena 3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upcitablice1">
    <w:name w:val="Stupci tablice 1"/>
    <w:basedOn w:val="Obinatablica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upcitablice2">
    <w:name w:val="Stupci tablice 2"/>
    <w:basedOn w:val="Obinatablica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upcitablice3">
    <w:name w:val="Stupci tablice 3"/>
    <w:basedOn w:val="Obinatablica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upcitablice4">
    <w:name w:val="Stupci tablice 4"/>
    <w:basedOn w:val="Obinatablica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Stupcitablice5">
    <w:name w:val="Stupci tablice 5"/>
    <w:basedOn w:val="Obinatablica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icasuvremena">
    <w:name w:val="Tablica suvremena"/>
    <w:basedOn w:val="Obinatablica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icaelegantna">
    <w:name w:val="Tablica elegantna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">
    <w:name w:val="Rešetka tablice 1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21">
    <w:name w:val="Rešetka tablice 2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31">
    <w:name w:val="Rešetka tablice 3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41">
    <w:name w:val="Rešetka tablice 4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51">
    <w:name w:val="Rešetka tablice 5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etkatablice61">
    <w:name w:val="Rešetka tablice 6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etkatablice71">
    <w:name w:val="Rešetka tablice 71"/>
    <w:basedOn w:val="Obinatablica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etkatablice81">
    <w:name w:val="Rešetka tablice 8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1">
    <w:name w:val="Popis tablice 1"/>
    <w:basedOn w:val="Obinatablica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2">
    <w:name w:val="Popis tablice 2"/>
    <w:basedOn w:val="Obinatablica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3">
    <w:name w:val="Popis tablice 3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4">
    <w:name w:val="Popis tablice 4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Popistablice5">
    <w:name w:val="Popis tablice 5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6">
    <w:name w:val="Popis tablice 6"/>
    <w:basedOn w:val="Obinatablica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Popistablice7">
    <w:name w:val="Popis tablice 7"/>
    <w:basedOn w:val="Obinatablica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Popistablice8">
    <w:name w:val="Popis tablice 8"/>
    <w:basedOn w:val="Obinatablica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popisizvora">
    <w:name w:val="popis izvora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customStyle="1" w:styleId="tablicaslika">
    <w:name w:val="tablica slika"/>
    <w:basedOn w:val="Normal"/>
    <w:next w:val="Normal"/>
    <w:uiPriority w:val="99"/>
    <w:semiHidden/>
    <w:unhideWhenUsed/>
    <w:pPr>
      <w:spacing w:after="0"/>
    </w:pPr>
  </w:style>
  <w:style w:type="table" w:customStyle="1" w:styleId="Tablicaprofesionalna">
    <w:name w:val="Tablica profesionalna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icajednostavna1">
    <w:name w:val="Tablica jednostavna 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icajednostavna2">
    <w:name w:val="Tablica jednostavna 2"/>
    <w:basedOn w:val="Obinatablica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icajednostavna3">
    <w:name w:val="Tablica jednostavna 3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icaneupadljiva1">
    <w:name w:val="Tablica neupadljiva 1"/>
    <w:basedOn w:val="Obinatablica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neupadljiva2">
    <w:name w:val="Tablica neupadljiva 2"/>
    <w:basedOn w:val="Obinatablica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matablice1">
    <w:name w:val="Tema tablice1"/>
    <w:basedOn w:val="Obinatablica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zaweb1">
    <w:name w:val="Tablica za web 1"/>
    <w:basedOn w:val="Obinatablica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zaweb2">
    <w:name w:val="Tablica za web 2"/>
    <w:basedOn w:val="Obinatablica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zaweb3">
    <w:name w:val="Tablica za web 3"/>
    <w:basedOn w:val="Obinatablica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slov10">
    <w:name w:val="Naslov1"/>
    <w:basedOn w:val="Naslovtablice"/>
    <w:next w:val="Normal"/>
    <w:link w:val="Znaknaslova"/>
    <w:uiPriority w:val="19"/>
    <w:unhideWhenUsed/>
    <w:qFormat/>
    <w:rsid w:val="00170621"/>
  </w:style>
  <w:style w:type="character" w:customStyle="1" w:styleId="Znaknaslova">
    <w:name w:val="Znak naslova"/>
    <w:basedOn w:val="Zadanifontodlomka"/>
    <w:link w:val="Naslov10"/>
    <w:uiPriority w:val="19"/>
    <w:rsid w:val="00170621"/>
    <w:rPr>
      <w:rFonts w:ascii="Arial" w:eastAsiaTheme="majorEastAsia" w:hAnsi="Arial" w:cstheme="majorBidi"/>
      <w:b/>
      <w:caps/>
      <w:color w:val="auto"/>
      <w:kern w:val="20"/>
      <w:sz w:val="24"/>
      <w:shd w:val="clear" w:color="auto" w:fill="7E97AD" w:themeFill="accent1"/>
    </w:rPr>
  </w:style>
  <w:style w:type="paragraph" w:customStyle="1" w:styleId="naslovpopisaizvora">
    <w:name w:val="naslov popisa izvora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sadraj1">
    <w:name w:val="sadržaj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  <w:sz w:val="22"/>
    </w:rPr>
  </w:style>
  <w:style w:type="paragraph" w:customStyle="1" w:styleId="sadraj2">
    <w:name w:val="sadržaj 2"/>
    <w:basedOn w:val="Normal"/>
    <w:next w:val="Normal"/>
    <w:autoRedefine/>
    <w:uiPriority w:val="39"/>
    <w:unhideWhenUsed/>
    <w:pPr>
      <w:spacing w:after="100"/>
      <w:ind w:left="220"/>
    </w:pPr>
  </w:style>
  <w:style w:type="paragraph" w:customStyle="1" w:styleId="sadraj3">
    <w:name w:val="sadržaj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customStyle="1" w:styleId="sadraj4">
    <w:name w:val="sadržaj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customStyle="1" w:styleId="sadraj5">
    <w:name w:val="sadržaj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customStyle="1" w:styleId="sadraj6">
    <w:name w:val="sadržaj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customStyle="1" w:styleId="sadraj7">
    <w:name w:val="sadržaj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customStyle="1" w:styleId="sadraj8">
    <w:name w:val="sadržaj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customStyle="1" w:styleId="sadraj9">
    <w:name w:val="sadržaj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customStyle="1" w:styleId="Naslovsadraja">
    <w:name w:val="Naslov sadržaja"/>
    <w:basedOn w:val="naslov11"/>
    <w:next w:val="Normal"/>
    <w:uiPriority w:val="39"/>
    <w:unhideWhenUsed/>
    <w:qFormat/>
    <w:pPr>
      <w:outlineLvl w:val="9"/>
    </w:pPr>
  </w:style>
  <w:style w:type="character" w:customStyle="1" w:styleId="Znakbezrazmaka">
    <w:name w:val="Znak bez razmaka"/>
    <w:basedOn w:val="Zadanifontodlomka"/>
    <w:link w:val="Bezrazmaka"/>
    <w:uiPriority w:val="1"/>
  </w:style>
  <w:style w:type="paragraph" w:customStyle="1" w:styleId="Naslovtablice">
    <w:name w:val="Naslov tablice"/>
    <w:basedOn w:val="Normal"/>
    <w:uiPriority w:val="1"/>
    <w:qFormat/>
    <w:rsid w:val="00C81ABC"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="Arial" w:eastAsiaTheme="majorEastAsia" w:hAnsi="Arial" w:cstheme="majorBidi"/>
      <w:b/>
      <w:caps/>
      <w:color w:val="auto"/>
      <w:sz w:val="24"/>
    </w:rPr>
  </w:style>
  <w:style w:type="paragraph" w:customStyle="1" w:styleId="Decimalnavrijednosttekstatablice">
    <w:name w:val="Decimalna vrijednost teksta tablice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jskatablica">
    <w:name w:val="Financijska tablica"/>
    <w:basedOn w:val="Obinatablica"/>
    <w:uiPriority w:val="99"/>
    <w:rsid w:val="0010431C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Godinjeizvjee">
    <w:name w:val="Godišnje izvješće"/>
    <w:uiPriority w:val="99"/>
    <w:pPr>
      <w:numPr>
        <w:numId w:val="6"/>
      </w:numPr>
    </w:pPr>
  </w:style>
  <w:style w:type="paragraph" w:customStyle="1" w:styleId="Saetak">
    <w:name w:val="Sažetak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eksttablice">
    <w:name w:val="Tekst tablice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Naslovobrnutetablice">
    <w:name w:val="Naslov obrnute tablice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Osjenaninaslov">
    <w:name w:val="Osjenčani naslov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paragraph" w:styleId="Zaglavlje0">
    <w:name w:val="header"/>
    <w:basedOn w:val="Normal"/>
    <w:link w:val="ZaglavljeChar"/>
    <w:uiPriority w:val="99"/>
    <w:unhideWhenUsed/>
    <w:rsid w:val="00862A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0"/>
    <w:uiPriority w:val="99"/>
    <w:rsid w:val="00862A64"/>
    <w:rPr>
      <w:kern w:val="20"/>
    </w:rPr>
  </w:style>
  <w:style w:type="paragraph" w:styleId="Podnoje0">
    <w:name w:val="footer"/>
    <w:basedOn w:val="Normal"/>
    <w:link w:val="PodnojeChar"/>
    <w:uiPriority w:val="99"/>
    <w:unhideWhenUsed/>
    <w:rsid w:val="00862A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0"/>
    <w:uiPriority w:val="99"/>
    <w:rsid w:val="00862A64"/>
    <w:rPr>
      <w:kern w:val="20"/>
    </w:rPr>
  </w:style>
  <w:style w:type="character" w:customStyle="1" w:styleId="Naslov1Char">
    <w:name w:val="Naslov 1 Char"/>
    <w:basedOn w:val="Zadanifontodlomka"/>
    <w:link w:val="Naslov1"/>
    <w:rsid w:val="00170621"/>
    <w:rPr>
      <w:rFonts w:ascii="Arial" w:eastAsiaTheme="majorEastAsia" w:hAnsi="Arial" w:cstheme="majorBidi"/>
      <w:b/>
      <w:caps/>
      <w:color w:val="auto"/>
      <w:kern w:val="20"/>
      <w:sz w:val="24"/>
      <w:shd w:val="clear" w:color="auto" w:fill="7E97AD" w:themeFill="accent1"/>
    </w:rPr>
  </w:style>
  <w:style w:type="paragraph" w:styleId="TOCNaslov">
    <w:name w:val="TOC Heading"/>
    <w:aliases w:val="Naslov bočne trake"/>
    <w:basedOn w:val="Naslov1"/>
    <w:next w:val="Normal"/>
    <w:uiPriority w:val="39"/>
    <w:unhideWhenUsed/>
    <w:qFormat/>
    <w:rsid w:val="001D22CC"/>
    <w:pPr>
      <w:spacing w:line="276" w:lineRule="auto"/>
      <w:outlineLvl w:val="9"/>
    </w:pPr>
    <w:rPr>
      <w:kern w:val="0"/>
    </w:rPr>
  </w:style>
  <w:style w:type="paragraph" w:styleId="Sadraj10">
    <w:name w:val="toc 1"/>
    <w:basedOn w:val="Normal"/>
    <w:next w:val="Normal"/>
    <w:autoRedefine/>
    <w:uiPriority w:val="39"/>
    <w:unhideWhenUsed/>
    <w:rsid w:val="000D6987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Sadraj20">
    <w:name w:val="toc 2"/>
    <w:basedOn w:val="Normal"/>
    <w:next w:val="Normal"/>
    <w:autoRedefine/>
    <w:uiPriority w:val="39"/>
    <w:unhideWhenUsed/>
    <w:rsid w:val="004625BE"/>
    <w:pPr>
      <w:tabs>
        <w:tab w:val="left" w:pos="545"/>
        <w:tab w:val="right" w:pos="8873"/>
      </w:tabs>
      <w:spacing w:before="0" w:after="0"/>
      <w:ind w:left="567" w:hanging="567"/>
    </w:pPr>
    <w:rPr>
      <w:b/>
      <w:bCs/>
      <w:smallCaps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1D22CC"/>
    <w:rPr>
      <w:color w:val="646464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511901"/>
    <w:rPr>
      <w:color w:val="808080"/>
    </w:rPr>
  </w:style>
  <w:style w:type="paragraph" w:customStyle="1" w:styleId="Podnaslov11">
    <w:name w:val="Podnaslov11"/>
    <w:basedOn w:val="Normal"/>
    <w:next w:val="Normal"/>
    <w:uiPriority w:val="19"/>
    <w:unhideWhenUsed/>
    <w:qFormat/>
    <w:rsid w:val="00A866C2"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  <w:szCs w:val="64"/>
    </w:rPr>
  </w:style>
  <w:style w:type="paragraph" w:customStyle="1" w:styleId="Naslov110">
    <w:name w:val="Naslov11"/>
    <w:basedOn w:val="Normal"/>
    <w:next w:val="Normal"/>
    <w:uiPriority w:val="19"/>
    <w:unhideWhenUsed/>
    <w:qFormat/>
    <w:rsid w:val="00A866C2"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zCs w:val="136"/>
    </w:rPr>
  </w:style>
  <w:style w:type="table" w:styleId="Reetkatablice">
    <w:name w:val="Table Grid"/>
    <w:basedOn w:val="Obinatablica"/>
    <w:rsid w:val="001021B8"/>
    <w:pPr>
      <w:spacing w:before="0" w:after="0" w:line="240" w:lineRule="auto"/>
    </w:pPr>
    <w:rPr>
      <w:rFonts w:ascii="Times New Roman" w:eastAsia="Times New Roman" w:hAnsi="Times New Roman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1021B8"/>
    <w:pPr>
      <w:spacing w:before="0" w:after="0" w:line="240" w:lineRule="auto"/>
    </w:pPr>
    <w:rPr>
      <w:rFonts w:ascii="Segoe UI" w:eastAsia="Times New Roman" w:hAnsi="Segoe UI" w:cs="Segoe UI"/>
      <w:color w:val="auto"/>
      <w:kern w:val="0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021B8"/>
    <w:rPr>
      <w:rFonts w:ascii="Segoe UI" w:eastAsia="Times New Roman" w:hAnsi="Segoe UI" w:cs="Segoe UI"/>
      <w:color w:val="auto"/>
      <w:sz w:val="18"/>
      <w:szCs w:val="18"/>
    </w:rPr>
  </w:style>
  <w:style w:type="paragraph" w:styleId="Odlomakpopisa">
    <w:name w:val="List Paragraph"/>
    <w:basedOn w:val="Normal"/>
    <w:uiPriority w:val="34"/>
    <w:qFormat/>
    <w:rsid w:val="00AB18DD"/>
    <w:pPr>
      <w:ind w:left="720"/>
      <w:contextualSpacing/>
    </w:pPr>
  </w:style>
  <w:style w:type="table" w:customStyle="1" w:styleId="Tablicareetke4-isticanje11">
    <w:name w:val="Tablica rešetke 4 - isticanje 11"/>
    <w:basedOn w:val="Obinatablica"/>
    <w:uiPriority w:val="49"/>
    <w:rsid w:val="002849E7"/>
    <w:pPr>
      <w:spacing w:after="0" w:line="240" w:lineRule="auto"/>
    </w:pPr>
    <w:tblPr>
      <w:tblStyleRowBandSize w:val="1"/>
      <w:tblStyleColBandSize w:val="1"/>
      <w:tblBorders>
        <w:top w:val="single" w:sz="4" w:space="0" w:color="B1C0CD" w:themeColor="accent1" w:themeTint="99"/>
        <w:left w:val="single" w:sz="4" w:space="0" w:color="B1C0CD" w:themeColor="accent1" w:themeTint="99"/>
        <w:bottom w:val="single" w:sz="4" w:space="0" w:color="B1C0CD" w:themeColor="accent1" w:themeTint="99"/>
        <w:right w:val="single" w:sz="4" w:space="0" w:color="B1C0CD" w:themeColor="accent1" w:themeTint="99"/>
        <w:insideH w:val="single" w:sz="4" w:space="0" w:color="B1C0CD" w:themeColor="accent1" w:themeTint="99"/>
        <w:insideV w:val="single" w:sz="4" w:space="0" w:color="B1C0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97AD" w:themeColor="accent1"/>
          <w:left w:val="single" w:sz="4" w:space="0" w:color="7E97AD" w:themeColor="accent1"/>
          <w:bottom w:val="single" w:sz="4" w:space="0" w:color="7E97AD" w:themeColor="accent1"/>
          <w:right w:val="single" w:sz="4" w:space="0" w:color="7E97AD" w:themeColor="accent1"/>
          <w:insideH w:val="nil"/>
          <w:insideV w:val="nil"/>
        </w:tcBorders>
        <w:shd w:val="clear" w:color="auto" w:fill="7E97AD" w:themeFill="accent1"/>
      </w:tcPr>
    </w:tblStylePr>
    <w:tblStylePr w:type="lastRow">
      <w:rPr>
        <w:b/>
        <w:bCs/>
      </w:rPr>
      <w:tblPr/>
      <w:tcPr>
        <w:tcBorders>
          <w:top w:val="double" w:sz="4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E" w:themeFill="accent1" w:themeFillTint="33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paragraph" w:styleId="Sadraj30">
    <w:name w:val="toc 3"/>
    <w:basedOn w:val="Normal"/>
    <w:next w:val="Normal"/>
    <w:autoRedefine/>
    <w:uiPriority w:val="39"/>
    <w:unhideWhenUsed/>
    <w:rsid w:val="004625BE"/>
    <w:pPr>
      <w:spacing w:before="0" w:after="0"/>
    </w:pPr>
    <w:rPr>
      <w:smallCaps/>
      <w:sz w:val="22"/>
      <w:szCs w:val="22"/>
    </w:rPr>
  </w:style>
  <w:style w:type="paragraph" w:styleId="Sadraj40">
    <w:name w:val="toc 4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paragraph" w:styleId="Sadraj50">
    <w:name w:val="toc 5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paragraph" w:styleId="Sadraj60">
    <w:name w:val="toc 6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paragraph" w:styleId="Sadraj70">
    <w:name w:val="toc 7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paragraph" w:styleId="Sadraj80">
    <w:name w:val="toc 8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paragraph" w:styleId="Sadraj90">
    <w:name w:val="toc 9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character" w:styleId="Referencakomentara">
    <w:name w:val="annotation reference"/>
    <w:basedOn w:val="Zadanifontodlomka"/>
    <w:uiPriority w:val="99"/>
    <w:semiHidden/>
    <w:unhideWhenUsed/>
    <w:rsid w:val="009668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6686C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rsid w:val="0096686C"/>
    <w:rPr>
      <w:kern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68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686C"/>
    <w:rPr>
      <w:b/>
      <w:bCs/>
      <w:kern w:val="20"/>
    </w:rPr>
  </w:style>
  <w:style w:type="paragraph" w:styleId="Tekstfusnote0">
    <w:name w:val="footnote text"/>
    <w:basedOn w:val="Normal"/>
    <w:link w:val="TekstfusnoteChar"/>
    <w:uiPriority w:val="99"/>
    <w:semiHidden/>
    <w:unhideWhenUsed/>
    <w:rsid w:val="005A52CF"/>
    <w:pPr>
      <w:spacing w:before="0" w:after="0" w:line="240" w:lineRule="auto"/>
    </w:pPr>
  </w:style>
  <w:style w:type="character" w:customStyle="1" w:styleId="TekstfusnoteChar">
    <w:name w:val="Tekst fusnote Char"/>
    <w:basedOn w:val="Zadanifontodlomka"/>
    <w:link w:val="Tekstfusnote0"/>
    <w:uiPriority w:val="99"/>
    <w:semiHidden/>
    <w:rsid w:val="005A52CF"/>
    <w:rPr>
      <w:kern w:val="20"/>
    </w:rPr>
  </w:style>
  <w:style w:type="character" w:styleId="Referencafusnote0">
    <w:name w:val="footnote reference"/>
    <w:basedOn w:val="Zadanifontodlomka"/>
    <w:uiPriority w:val="99"/>
    <w:semiHidden/>
    <w:unhideWhenUsed/>
    <w:rsid w:val="005A52CF"/>
    <w:rPr>
      <w:vertAlign w:val="superscript"/>
    </w:rPr>
  </w:style>
  <w:style w:type="character" w:customStyle="1" w:styleId="Naslov2Char">
    <w:name w:val="Naslov 2 Char"/>
    <w:basedOn w:val="Zadanifontodlomka"/>
    <w:link w:val="Naslov2"/>
    <w:rsid w:val="00170621"/>
    <w:rPr>
      <w:rFonts w:ascii="Arial" w:eastAsiaTheme="majorEastAsia" w:hAnsi="Arial" w:cs="Arial"/>
      <w:b/>
      <w:color w:val="auto"/>
      <w:kern w:val="20"/>
      <w:sz w:val="24"/>
      <w:szCs w:val="24"/>
      <w:shd w:val="clear" w:color="auto" w:fill="E5EAEE" w:themeFill="accent1" w:themeFillTint="33"/>
    </w:rPr>
  </w:style>
  <w:style w:type="character" w:styleId="Istaknuto">
    <w:name w:val="Emphasis"/>
    <w:basedOn w:val="Zadanifontodlomka"/>
    <w:uiPriority w:val="20"/>
    <w:qFormat/>
    <w:rsid w:val="00C81ABC"/>
    <w:rPr>
      <w:i w:val="0"/>
      <w:iCs/>
    </w:rPr>
  </w:style>
  <w:style w:type="character" w:customStyle="1" w:styleId="Naslov3Char">
    <w:name w:val="Naslov 3 Char"/>
    <w:basedOn w:val="Zadanifontodlomka"/>
    <w:link w:val="Naslov3"/>
    <w:rsid w:val="00170621"/>
    <w:rPr>
      <w:rFonts w:ascii="Arial" w:hAnsi="Arial" w:cs="Arial"/>
      <w:b/>
      <w:bCs/>
      <w:color w:val="auto"/>
      <w:kern w:val="20"/>
      <w:sz w:val="24"/>
      <w:szCs w:val="24"/>
      <w:u w:val="single"/>
    </w:rPr>
  </w:style>
  <w:style w:type="character" w:customStyle="1" w:styleId="Naslov4Char">
    <w:name w:val="Naslov 4 Char"/>
    <w:basedOn w:val="Zadanifontodlomka"/>
    <w:link w:val="Naslov4"/>
    <w:rsid w:val="00991F5F"/>
    <w:rPr>
      <w:rFonts w:ascii="Arial" w:eastAsiaTheme="majorEastAsia" w:hAnsi="Arial" w:cs="Arial"/>
      <w:b/>
      <w:bCs/>
      <w:color w:val="auto"/>
      <w:kern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50\TimelessReport.dotx" TargetMode="External"/></Relationship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1F0BC49-85D9-42D5-B139-C5F5EA46A2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9F050E-39E4-49D7-9CEA-B10779B4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</Template>
  <TotalTime>245</TotalTime>
  <Pages>24</Pages>
  <Words>5832</Words>
  <Characters>33246</Characters>
  <Application>Microsoft Office Word</Application>
  <DocSecurity>0</DocSecurity>
  <Lines>277</Lines>
  <Paragraphs>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FinancijskOG planA za 2023. godinu i projekcije za 2024. i 2025. godinu</vt:lpstr>
      <vt:lpstr/>
    </vt:vector>
  </TitlesOfParts>
  <Company/>
  <LinksUpToDate>false</LinksUpToDate>
  <CharactersWithSpaces>39001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FinancijskI plan za 2023. godinu i projekcije za 2024. i 2025. godinu</dc:title>
  <dc:subject/>
  <dc:creator>maja.stranic-grah</dc:creator>
  <cp:keywords/>
  <dc:description/>
  <cp:lastModifiedBy>Tajnistvo</cp:lastModifiedBy>
  <cp:revision>56</cp:revision>
  <cp:lastPrinted>2022-11-05T12:35:00Z</cp:lastPrinted>
  <dcterms:created xsi:type="dcterms:W3CDTF">2022-11-08T07:54:00Z</dcterms:created>
  <dcterms:modified xsi:type="dcterms:W3CDTF">2022-12-23T07:51:00Z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